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7972" w14:textId="77777777" w:rsidR="00F44A55" w:rsidRDefault="00F44A55">
      <w:pPr>
        <w:jc w:val="center"/>
        <w:rPr>
          <w:rFonts w:ascii="Tahoma" w:hAnsi="Tahoma" w:cs="Tahoma"/>
          <w:b/>
          <w:sz w:val="28"/>
          <w:szCs w:val="28"/>
        </w:rPr>
      </w:pPr>
    </w:p>
    <w:p w14:paraId="7974C59B" w14:textId="77777777" w:rsidR="00F44A55" w:rsidRDefault="008C6A35">
      <w:pPr>
        <w:jc w:val="center"/>
        <w:rPr>
          <w:rFonts w:ascii="Tahoma" w:hAnsi="Tahoma" w:cs="Tahoma"/>
          <w:b/>
          <w:sz w:val="28"/>
          <w:szCs w:val="28"/>
        </w:rPr>
      </w:pPr>
      <w:r>
        <w:rPr>
          <w:rFonts w:ascii="Tahoma" w:hAnsi="Tahoma" w:cs="Tahoma"/>
          <w:b/>
          <w:sz w:val="28"/>
          <w:szCs w:val="28"/>
        </w:rPr>
        <w:t>PCTO</w:t>
      </w:r>
    </w:p>
    <w:p w14:paraId="0FCDB82F" w14:textId="77777777" w:rsidR="00F44A55" w:rsidRDefault="008C6A35">
      <w:pPr>
        <w:jc w:val="center"/>
        <w:rPr>
          <w:rFonts w:ascii="Tahoma" w:hAnsi="Tahoma" w:cs="Tahoma"/>
          <w:b/>
        </w:rPr>
      </w:pPr>
      <w:r>
        <w:rPr>
          <w:rFonts w:ascii="Tahoma" w:hAnsi="Tahoma" w:cs="Tahoma"/>
          <w:b/>
        </w:rPr>
        <w:t>(Percorsi di Competenze Trasversali e di Orientamento)</w:t>
      </w:r>
    </w:p>
    <w:p w14:paraId="621F93B3" w14:textId="77777777" w:rsidR="00F44A55" w:rsidRDefault="008C6A35">
      <w:pPr>
        <w:jc w:val="center"/>
        <w:rPr>
          <w:i/>
          <w:iCs/>
          <w:color w:val="000000"/>
          <w:sz w:val="23"/>
          <w:szCs w:val="23"/>
        </w:rPr>
      </w:pPr>
      <w:r>
        <w:rPr>
          <w:i/>
          <w:iCs/>
          <w:color w:val="000000"/>
          <w:sz w:val="23"/>
          <w:szCs w:val="23"/>
        </w:rPr>
        <w:t>(ai sensi dell’articolo 1, comma 785, legge 30 dicembre 2018, n. 145)</w:t>
      </w:r>
    </w:p>
    <w:p w14:paraId="707235CE" w14:textId="77777777" w:rsidR="00F44A55" w:rsidRDefault="00F44A55">
      <w:pPr>
        <w:jc w:val="center"/>
        <w:rPr>
          <w:rFonts w:ascii="Tahoma" w:eastAsia="Batang" w:hAnsi="Tahoma" w:cs="Tahoma"/>
          <w:b/>
          <w:i/>
          <w:color w:val="000000"/>
          <w:sz w:val="20"/>
          <w:szCs w:val="20"/>
        </w:rPr>
      </w:pPr>
    </w:p>
    <w:p w14:paraId="688722BC" w14:textId="77777777" w:rsidR="00F44A55" w:rsidRPr="00B80A7D" w:rsidRDefault="008C6A35" w:rsidP="00B80A7D">
      <w:pPr>
        <w:jc w:val="center"/>
      </w:pPr>
      <w:r>
        <w:rPr>
          <w:rFonts w:ascii="Tahoma" w:eastAsia="Batang" w:hAnsi="Tahoma" w:cs="Tahoma"/>
          <w:b/>
          <w:i/>
          <w:color w:val="000000"/>
          <w:sz w:val="20"/>
          <w:szCs w:val="20"/>
        </w:rPr>
        <w:t>AA.SS. 20_____/20_______</w:t>
      </w:r>
    </w:p>
    <w:p w14:paraId="234C6CBA" w14:textId="52352BA9" w:rsidR="00F44A55" w:rsidRDefault="00F44A55">
      <w:pPr>
        <w:jc w:val="center"/>
        <w:rPr>
          <w:b/>
          <w:bCs/>
        </w:rPr>
      </w:pPr>
    </w:p>
    <w:p w14:paraId="06CC0CB1" w14:textId="6329C71E" w:rsidR="008C0155" w:rsidRDefault="008C0155" w:rsidP="008C0155">
      <w:pPr>
        <w:jc w:val="center"/>
        <w:rPr>
          <w:rFonts w:ascii="Liberation Serif" w:eastAsia="Times New Roman" w:hAnsi="Liberation Serif" w:cs="Times New Roman"/>
          <w:b/>
          <w:bCs/>
          <w:color w:val="000000"/>
          <w:sz w:val="28"/>
          <w:szCs w:val="28"/>
          <w:highlight w:val="white"/>
        </w:rPr>
      </w:pPr>
      <w:r>
        <w:rPr>
          <w:rFonts w:eastAsia="Times New Roman" w:cs="Times New Roman"/>
          <w:b/>
          <w:bCs/>
          <w:color w:val="000000"/>
          <w:sz w:val="28"/>
          <w:szCs w:val="28"/>
          <w:highlight w:val="white"/>
        </w:rPr>
        <w:t>Indirizzo: Arti ausiliarie delle professioni sanitarie: odontotecnico</w:t>
      </w:r>
    </w:p>
    <w:p w14:paraId="5CD8DE11" w14:textId="5D0FA5F6" w:rsidR="008C0155" w:rsidRDefault="008C0155" w:rsidP="008C0155">
      <w:pPr>
        <w:jc w:val="center"/>
        <w:rPr>
          <w:b/>
          <w:bCs/>
        </w:rPr>
      </w:pPr>
      <w:r>
        <w:rPr>
          <w:rFonts w:eastAsia="Times New Roman" w:cs="Times New Roman"/>
          <w:b/>
          <w:color w:val="000000"/>
          <w:sz w:val="20"/>
          <w:szCs w:val="20"/>
          <w:highlight w:val="white"/>
        </w:rPr>
        <w:t>Codice ATECO ____________________________</w:t>
      </w:r>
    </w:p>
    <w:p w14:paraId="3B665EDE" w14:textId="77777777" w:rsidR="008C0155" w:rsidRDefault="008C0155">
      <w:pPr>
        <w:jc w:val="center"/>
        <w:rPr>
          <w:b/>
          <w:bCs/>
          <w:sz w:val="28"/>
          <w:szCs w:val="28"/>
        </w:rPr>
      </w:pPr>
    </w:p>
    <w:p w14:paraId="45F3DAA9" w14:textId="63E74C48" w:rsidR="00F44A55" w:rsidRDefault="008C6A35">
      <w:pPr>
        <w:jc w:val="center"/>
        <w:rPr>
          <w:b/>
          <w:bCs/>
          <w:sz w:val="28"/>
          <w:szCs w:val="28"/>
        </w:rPr>
      </w:pPr>
      <w:r>
        <w:rPr>
          <w:b/>
          <w:bCs/>
          <w:sz w:val="28"/>
          <w:szCs w:val="28"/>
        </w:rPr>
        <w:t>PROGETTO TRIENNALE</w:t>
      </w:r>
    </w:p>
    <w:p w14:paraId="37185CFD" w14:textId="77777777" w:rsidR="00F44A55" w:rsidRDefault="008C6A35">
      <w:pPr>
        <w:jc w:val="center"/>
        <w:rPr>
          <w:b/>
          <w:bCs/>
          <w:i/>
          <w:iCs/>
        </w:rPr>
      </w:pPr>
      <w:r>
        <w:rPr>
          <w:b/>
          <w:bCs/>
          <w:i/>
          <w:iCs/>
        </w:rPr>
        <w:t xml:space="preserve">A cura del </w:t>
      </w:r>
      <w:proofErr w:type="spellStart"/>
      <w:r>
        <w:rPr>
          <w:b/>
          <w:bCs/>
          <w:i/>
          <w:iCs/>
        </w:rPr>
        <w:t>CdC</w:t>
      </w:r>
      <w:proofErr w:type="spellEnd"/>
    </w:p>
    <w:p w14:paraId="3CB41659" w14:textId="77777777" w:rsidR="00F44A55" w:rsidRDefault="00F44A55">
      <w:pPr>
        <w:ind w:firstLine="708"/>
        <w:rPr>
          <w:b/>
          <w:bCs/>
        </w:rPr>
      </w:pPr>
    </w:p>
    <w:p w14:paraId="63CA3643" w14:textId="77777777" w:rsidR="00F44A55" w:rsidRDefault="008C6A35">
      <w:pPr>
        <w:jc w:val="center"/>
      </w:pPr>
      <w:r>
        <w:rPr>
          <w:b/>
          <w:bCs/>
        </w:rPr>
        <w:t>CLASSE/SEZIONE: _______</w:t>
      </w:r>
    </w:p>
    <w:p w14:paraId="5F9091B0" w14:textId="77777777" w:rsidR="00F44A55" w:rsidRDefault="00F44A55">
      <w:pPr>
        <w:jc w:val="center"/>
      </w:pPr>
    </w:p>
    <w:p w14:paraId="4831F59D" w14:textId="77777777" w:rsidR="00F44A55" w:rsidRDefault="00F44A55">
      <w:pPr>
        <w:ind w:left="426" w:hanging="284"/>
        <w:rPr>
          <w:rFonts w:cs="Calibri"/>
          <w:b/>
        </w:rPr>
      </w:pPr>
    </w:p>
    <w:p w14:paraId="3FA8585C" w14:textId="77777777" w:rsidR="00F44A55" w:rsidRDefault="008C6A35">
      <w:pPr>
        <w:tabs>
          <w:tab w:val="left" w:pos="6217"/>
        </w:tabs>
        <w:ind w:left="426" w:hanging="284"/>
        <w:rPr>
          <w:rFonts w:ascii="Liberation Serif" w:hAnsi="Liberation Serif" w:hint="eastAsia"/>
          <w:sz w:val="20"/>
          <w:szCs w:val="20"/>
        </w:rPr>
      </w:pPr>
      <w:r>
        <w:rPr>
          <w:rFonts w:cs="Calibri"/>
          <w:b/>
          <w:sz w:val="20"/>
          <w:szCs w:val="20"/>
        </w:rPr>
        <w:t>Coordinatore di classe: Prof. _____________________</w:t>
      </w:r>
      <w:r>
        <w:rPr>
          <w:rFonts w:cs="Calibri"/>
          <w:b/>
          <w:sz w:val="20"/>
          <w:szCs w:val="20"/>
        </w:rPr>
        <w:tab/>
      </w:r>
      <w:r>
        <w:rPr>
          <w:rFonts w:eastAsia="Open Sans" w:cs="Calibri"/>
          <w:b/>
          <w:color w:val="000000"/>
          <w:sz w:val="20"/>
          <w:szCs w:val="20"/>
          <w:highlight w:val="white"/>
        </w:rPr>
        <w:t>Tutor interno: Prof.  ______________________</w:t>
      </w:r>
    </w:p>
    <w:p w14:paraId="38529079" w14:textId="77777777" w:rsidR="00F44A55" w:rsidRDefault="00F44A55">
      <w:pPr>
        <w:spacing w:after="0" w:line="240" w:lineRule="auto"/>
        <w:rPr>
          <w:rFonts w:ascii="Liberation Serif" w:eastAsia="Open Sans SemiBold" w:hAnsi="Liberation Serif" w:cs="Open Sans SemiBold"/>
          <w:b/>
          <w:color w:val="000000"/>
          <w:sz w:val="20"/>
          <w:szCs w:val="20"/>
          <w:highlight w:val="white"/>
        </w:rPr>
      </w:pPr>
    </w:p>
    <w:p w14:paraId="29B25B3A" w14:textId="41A42BE8" w:rsidR="00F44A55" w:rsidRPr="00A629DC" w:rsidRDefault="00F44A55" w:rsidP="00A629DC">
      <w:pPr>
        <w:spacing w:before="280" w:after="280" w:line="240" w:lineRule="auto"/>
        <w:rPr>
          <w:rFonts w:ascii="Liberation Serif" w:eastAsia="Times New Roman" w:hAnsi="Liberation Serif" w:cs="Times New Roman"/>
          <w:b/>
          <w:color w:val="000000"/>
          <w:sz w:val="20"/>
          <w:szCs w:val="20"/>
          <w:highlight w:val="white"/>
        </w:rPr>
      </w:pPr>
    </w:p>
    <w:p w14:paraId="3A627EB6" w14:textId="15D5552C" w:rsidR="00B80A7D" w:rsidRPr="008C0155" w:rsidRDefault="008C0155" w:rsidP="008C0155">
      <w:pPr>
        <w:spacing w:after="0" w:line="240" w:lineRule="auto"/>
        <w:jc w:val="center"/>
        <w:textAlignment w:val="auto"/>
        <w:outlineLvl w:val="9"/>
        <w:rPr>
          <w:rFonts w:eastAsia="Open Sans" w:cs="Calibri"/>
          <w:color w:val="000000"/>
          <w:sz w:val="20"/>
          <w:szCs w:val="20"/>
          <w:highlight w:val="white"/>
          <w:lang w:eastAsia="zh-CN" w:bidi="hi-IN"/>
        </w:rPr>
      </w:pPr>
      <w:r w:rsidRPr="008C0155">
        <w:rPr>
          <w:rFonts w:eastAsia="Open Sans" w:cs="Calibri"/>
          <w:color w:val="000000"/>
          <w:sz w:val="20"/>
          <w:szCs w:val="20"/>
          <w:highlight w:val="white"/>
          <w:lang w:eastAsia="zh-CN" w:bidi="hi-IN"/>
        </w:rPr>
        <w:t>Data: ____</w:t>
      </w:r>
      <w:proofErr w:type="gramStart"/>
      <w:r w:rsidRPr="008C0155">
        <w:rPr>
          <w:rFonts w:eastAsia="Open Sans" w:cs="Calibri"/>
          <w:color w:val="000000"/>
          <w:sz w:val="20"/>
          <w:szCs w:val="20"/>
          <w:highlight w:val="white"/>
          <w:lang w:eastAsia="zh-CN" w:bidi="hi-IN"/>
        </w:rPr>
        <w:t>_  /</w:t>
      </w:r>
      <w:proofErr w:type="gramEnd"/>
      <w:r w:rsidRPr="008C0155">
        <w:rPr>
          <w:rFonts w:eastAsia="Open Sans" w:cs="Calibri"/>
          <w:color w:val="000000"/>
          <w:sz w:val="20"/>
          <w:szCs w:val="20"/>
          <w:highlight w:val="white"/>
          <w:lang w:eastAsia="zh-CN" w:bidi="hi-IN"/>
        </w:rPr>
        <w:t xml:space="preserve"> ____ / _______</w:t>
      </w:r>
      <w:r w:rsidR="00B80A7D" w:rsidRPr="008C0155">
        <w:rPr>
          <w:rFonts w:eastAsia="Open Sans" w:cs="Calibri"/>
          <w:color w:val="000000"/>
          <w:sz w:val="20"/>
          <w:szCs w:val="20"/>
          <w:highlight w:val="white"/>
          <w:lang w:eastAsia="zh-CN" w:bidi="hi-IN"/>
        </w:rPr>
        <w:br w:type="page"/>
      </w:r>
    </w:p>
    <w:p w14:paraId="6FA3E042" w14:textId="77777777" w:rsidR="00F44A55" w:rsidRDefault="008C6A35">
      <w:pPr>
        <w:spacing w:after="57" w:line="240" w:lineRule="auto"/>
        <w:rPr>
          <w:rFonts w:ascii="Liberation Serif" w:eastAsia="Open Sans" w:hAnsi="Liberation Serif" w:cs="Calibri"/>
          <w:b/>
          <w:bCs/>
          <w:color w:val="000000"/>
          <w:sz w:val="24"/>
          <w:szCs w:val="24"/>
          <w:highlight w:val="white"/>
          <w:lang w:eastAsia="zh-CN" w:bidi="hi-IN"/>
        </w:rPr>
      </w:pPr>
      <w:r>
        <w:rPr>
          <w:rFonts w:eastAsia="Open Sans" w:cs="Calibri"/>
          <w:b/>
          <w:bCs/>
          <w:color w:val="000000"/>
          <w:sz w:val="24"/>
          <w:szCs w:val="24"/>
          <w:highlight w:val="white"/>
          <w:lang w:eastAsia="zh-CN" w:bidi="hi-IN"/>
        </w:rPr>
        <w:lastRenderedPageBreak/>
        <w:t>Descrizione</w:t>
      </w:r>
    </w:p>
    <w:p w14:paraId="7CDF4380" w14:textId="77777777" w:rsidR="00F44A55" w:rsidRDefault="008C6A35">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I PCTO sono una modalità didattica che, attraverso l’esperienza pratica, aiuta ad ampliare e consolidare le competenze acquisite a scuola e testare sul campo le attitudini di studentesse e studenti, ad arricchirne la formazione e a orientarne il percorso di studio e, in futuro di lavoro, grazie a progetti in linea con il loro piano di studi.</w:t>
      </w:r>
    </w:p>
    <w:p w14:paraId="1C2D8BB3" w14:textId="77777777" w:rsidR="00F44A55" w:rsidRDefault="008C6A35">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Storicamente gli Istituti Professionali sono impegnati nell'attivazione di percorsi di alternanza già a partire dagli anni Novanta. La legge 107 del 2015 (La Buona Scuola) ha introdotto l’“Alternanza scuola-lavoro”, obbligatoria per tutte le studentesse e gli studenti degli ultimi tre anni delle scuole superiori, licei compresi.</w:t>
      </w:r>
    </w:p>
    <w:p w14:paraId="1A5511CB" w14:textId="77777777" w:rsidR="00F44A55" w:rsidRDefault="008C6A35">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È stata una delle innovazioni più significative in linea con il principio della scuola aperta e ha implicato un costante raccordo con la realtà produttiva del territorio. L'istituto negli anni ha quindi costruito un sistema stabile di rapporti con il mondo del lavoro.</w:t>
      </w:r>
    </w:p>
    <w:p w14:paraId="4C986253" w14:textId="77777777" w:rsidR="00F44A55" w:rsidRDefault="008C6A35">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Il PCTO prevede anche lo svolgimento dei corsi sulla sicurezza per gli studenti in tirocinio, previsti dalla normativa vigente.</w:t>
      </w:r>
    </w:p>
    <w:p w14:paraId="0D00F23B" w14:textId="77777777" w:rsidR="00F44A55" w:rsidRDefault="008C6A35">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Nell'ambito del progetto sono previste anche visite aziendali e uscite didattiche.</w:t>
      </w:r>
    </w:p>
    <w:p w14:paraId="7859805F" w14:textId="77777777" w:rsidR="00F44A55" w:rsidRPr="00B80A7D" w:rsidRDefault="008C6A35">
      <w:pPr>
        <w:spacing w:after="57" w:line="240" w:lineRule="auto"/>
        <w:rPr>
          <w:rFonts w:ascii="Liberation Serif" w:eastAsia="Open Sans" w:hAnsi="Liberation Serif" w:cs="Calibri"/>
          <w:color w:val="000000"/>
          <w:sz w:val="24"/>
          <w:szCs w:val="24"/>
          <w:highlight w:val="white"/>
          <w:lang w:eastAsia="zh-CN" w:bidi="hi-IN"/>
        </w:rPr>
      </w:pPr>
      <w:r>
        <w:rPr>
          <w:rFonts w:eastAsia="Open Sans SemiBold" w:cs="Open Sans SemiBold"/>
          <w:b/>
          <w:color w:val="000000"/>
          <w:sz w:val="24"/>
          <w:szCs w:val="24"/>
          <w:highlight w:val="white"/>
        </w:rPr>
        <w:t>MODALITÀ</w:t>
      </w:r>
      <w:r w:rsidR="0013075A">
        <w:rPr>
          <w:rFonts w:eastAsia="Open Sans SemiBold" w:cs="Open Sans SemiBold"/>
          <w:b/>
          <w:color w:val="000000"/>
          <w:sz w:val="24"/>
          <w:szCs w:val="24"/>
          <w:highlight w:val="white"/>
        </w:rPr>
        <w:t xml:space="preserve"> (barrare le voci pertinenti)</w:t>
      </w:r>
    </w:p>
    <w:p w14:paraId="1C9EAC88" w14:textId="77777777" w:rsidR="00F44A55" w:rsidRPr="0013075A" w:rsidRDefault="0013075A" w:rsidP="0013075A">
      <w:pPr>
        <w:numPr>
          <w:ilvl w:val="0"/>
          <w:numId w:val="13"/>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Tirocinio</w:t>
      </w:r>
      <w:r w:rsidR="008C6A35" w:rsidRPr="0013075A">
        <w:rPr>
          <w:rFonts w:eastAsia="Open Sans" w:cs="Open Sans"/>
          <w:color w:val="000000"/>
          <w:sz w:val="24"/>
          <w:szCs w:val="24"/>
          <w:highlight w:val="white"/>
        </w:rPr>
        <w:t xml:space="preserve"> presso Struttura Ospitante</w:t>
      </w:r>
      <w:r>
        <w:rPr>
          <w:rFonts w:eastAsia="Open Sans" w:cs="Open Sans"/>
          <w:color w:val="000000"/>
          <w:sz w:val="24"/>
          <w:szCs w:val="24"/>
          <w:highlight w:val="white"/>
        </w:rPr>
        <w:t>;</w:t>
      </w:r>
    </w:p>
    <w:p w14:paraId="0E4DA62A" w14:textId="77777777" w:rsidR="0013075A" w:rsidRPr="0013075A" w:rsidRDefault="0013075A" w:rsidP="0013075A">
      <w:pPr>
        <w:numPr>
          <w:ilvl w:val="0"/>
          <w:numId w:val="13"/>
        </w:numPr>
        <w:spacing w:after="0" w:line="240" w:lineRule="auto"/>
        <w:ind w:left="284" w:right="113" w:firstLine="0"/>
        <w:rPr>
          <w:rFonts w:eastAsia="Open Sans" w:cs="Open Sans"/>
          <w:color w:val="000000"/>
          <w:sz w:val="24"/>
          <w:szCs w:val="24"/>
          <w:highlight w:val="white"/>
        </w:rPr>
      </w:pPr>
      <w:r w:rsidRPr="0013075A">
        <w:rPr>
          <w:rFonts w:eastAsia="Open Sans" w:cs="Open Sans"/>
          <w:color w:val="000000"/>
          <w:sz w:val="24"/>
          <w:szCs w:val="24"/>
          <w:highlight w:val="white"/>
        </w:rPr>
        <w:t xml:space="preserve">Formazione a distanza (es: </w:t>
      </w:r>
      <w:r>
        <w:rPr>
          <w:rFonts w:eastAsia="Open Sans" w:cs="Open Sans"/>
          <w:color w:val="000000"/>
          <w:sz w:val="24"/>
          <w:szCs w:val="24"/>
          <w:highlight w:val="white"/>
        </w:rPr>
        <w:t>video</w:t>
      </w:r>
      <w:r w:rsidRPr="0013075A">
        <w:rPr>
          <w:rFonts w:eastAsia="Open Sans" w:cs="Open Sans"/>
          <w:color w:val="000000"/>
          <w:sz w:val="24"/>
          <w:szCs w:val="24"/>
          <w:highlight w:val="white"/>
        </w:rPr>
        <w:t>conferenze, webinar)</w:t>
      </w:r>
      <w:r>
        <w:rPr>
          <w:rFonts w:eastAsia="Open Sans" w:cs="Open Sans"/>
          <w:color w:val="000000"/>
          <w:sz w:val="24"/>
          <w:szCs w:val="24"/>
          <w:highlight w:val="white"/>
        </w:rPr>
        <w:t>;</w:t>
      </w:r>
    </w:p>
    <w:p w14:paraId="53EC5B0B" w14:textId="77777777" w:rsidR="0013075A" w:rsidRPr="0013075A" w:rsidRDefault="0013075A" w:rsidP="0013075A">
      <w:pPr>
        <w:numPr>
          <w:ilvl w:val="0"/>
          <w:numId w:val="13"/>
        </w:numPr>
        <w:spacing w:after="0" w:line="240" w:lineRule="auto"/>
        <w:ind w:left="284" w:right="113" w:firstLine="0"/>
        <w:rPr>
          <w:rFonts w:eastAsia="Open Sans" w:cs="Open Sans"/>
          <w:color w:val="000000"/>
          <w:sz w:val="24"/>
          <w:szCs w:val="24"/>
          <w:highlight w:val="white"/>
        </w:rPr>
      </w:pPr>
      <w:r w:rsidRPr="0013075A">
        <w:rPr>
          <w:rFonts w:eastAsia="Open Sans" w:cs="Open Sans"/>
          <w:color w:val="000000"/>
          <w:sz w:val="24"/>
          <w:szCs w:val="24"/>
          <w:highlight w:val="white"/>
        </w:rPr>
        <w:t>Project Work</w:t>
      </w:r>
      <w:r>
        <w:rPr>
          <w:rFonts w:eastAsia="Open Sans" w:cs="Open Sans"/>
          <w:color w:val="000000"/>
          <w:sz w:val="24"/>
          <w:szCs w:val="24"/>
          <w:highlight w:val="white"/>
        </w:rPr>
        <w:t>;</w:t>
      </w:r>
    </w:p>
    <w:p w14:paraId="2D6DA145" w14:textId="77777777" w:rsidR="0013075A" w:rsidRPr="0013075A" w:rsidRDefault="0013075A" w:rsidP="0013075A">
      <w:pPr>
        <w:numPr>
          <w:ilvl w:val="0"/>
          <w:numId w:val="13"/>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I</w:t>
      </w:r>
      <w:r w:rsidRPr="0013075A">
        <w:rPr>
          <w:rFonts w:eastAsia="Open Sans" w:cs="Open Sans"/>
          <w:color w:val="000000"/>
          <w:sz w:val="24"/>
          <w:szCs w:val="24"/>
          <w:highlight w:val="white"/>
        </w:rPr>
        <w:t>ncontri con le aziende;</w:t>
      </w:r>
    </w:p>
    <w:p w14:paraId="61D09999" w14:textId="77777777" w:rsidR="0013075A" w:rsidRPr="0013075A" w:rsidRDefault="0013075A" w:rsidP="0013075A">
      <w:pPr>
        <w:numPr>
          <w:ilvl w:val="0"/>
          <w:numId w:val="13"/>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S</w:t>
      </w:r>
      <w:r w:rsidRPr="0013075A">
        <w:rPr>
          <w:rFonts w:eastAsia="Open Sans" w:cs="Open Sans"/>
          <w:color w:val="000000"/>
          <w:sz w:val="24"/>
          <w:szCs w:val="24"/>
          <w:highlight w:val="white"/>
        </w:rPr>
        <w:t>eminari tenuti da esperti del settore;</w:t>
      </w:r>
    </w:p>
    <w:p w14:paraId="1AA17201" w14:textId="77777777" w:rsidR="0013075A" w:rsidRPr="0013075A" w:rsidRDefault="0013075A" w:rsidP="0013075A">
      <w:pPr>
        <w:numPr>
          <w:ilvl w:val="0"/>
          <w:numId w:val="13"/>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V</w:t>
      </w:r>
      <w:r w:rsidRPr="0013075A">
        <w:rPr>
          <w:rFonts w:eastAsia="Open Sans" w:cs="Open Sans"/>
          <w:color w:val="000000"/>
          <w:sz w:val="24"/>
          <w:szCs w:val="24"/>
          <w:highlight w:val="white"/>
        </w:rPr>
        <w:t>isite guidate in azienda;</w:t>
      </w:r>
    </w:p>
    <w:p w14:paraId="3E9F47A9" w14:textId="77777777" w:rsidR="0013075A" w:rsidRPr="0013075A" w:rsidRDefault="0013075A" w:rsidP="0013075A">
      <w:pPr>
        <w:numPr>
          <w:ilvl w:val="0"/>
          <w:numId w:val="13"/>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P</w:t>
      </w:r>
      <w:r w:rsidRPr="0013075A">
        <w:rPr>
          <w:rFonts w:eastAsia="Open Sans" w:cs="Open Sans"/>
          <w:color w:val="000000"/>
          <w:sz w:val="24"/>
          <w:szCs w:val="24"/>
          <w:highlight w:val="white"/>
        </w:rPr>
        <w:t>ar</w:t>
      </w:r>
      <w:r>
        <w:rPr>
          <w:rFonts w:eastAsia="Open Sans" w:cs="Open Sans"/>
          <w:color w:val="000000"/>
          <w:sz w:val="24"/>
          <w:szCs w:val="24"/>
          <w:highlight w:val="white"/>
        </w:rPr>
        <w:t>t</w:t>
      </w:r>
      <w:r w:rsidRPr="0013075A">
        <w:rPr>
          <w:rFonts w:eastAsia="Open Sans" w:cs="Open Sans"/>
          <w:color w:val="000000"/>
          <w:sz w:val="24"/>
          <w:szCs w:val="24"/>
          <w:highlight w:val="white"/>
        </w:rPr>
        <w:t>ecipazione a fiere del settore;</w:t>
      </w:r>
    </w:p>
    <w:p w14:paraId="7F8CFA2E" w14:textId="77777777" w:rsidR="0013075A" w:rsidRPr="0013075A" w:rsidRDefault="0013075A" w:rsidP="0013075A">
      <w:pPr>
        <w:numPr>
          <w:ilvl w:val="0"/>
          <w:numId w:val="13"/>
        </w:numPr>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A</w:t>
      </w:r>
      <w:r w:rsidRPr="0013075A">
        <w:rPr>
          <w:rFonts w:eastAsia="Open Sans" w:cs="Open Sans"/>
          <w:color w:val="000000"/>
          <w:sz w:val="24"/>
          <w:szCs w:val="24"/>
          <w:highlight w:val="white"/>
        </w:rPr>
        <w:t>ttività di orientamento.</w:t>
      </w:r>
    </w:p>
    <w:p w14:paraId="5E66A41B" w14:textId="77777777" w:rsidR="00F44A55" w:rsidRDefault="008C6A35">
      <w:pPr>
        <w:spacing w:after="57" w:line="240" w:lineRule="auto"/>
        <w:rPr>
          <w:rFonts w:ascii="Liberation Serif" w:hAnsi="Liberation Serif" w:hint="eastAsia"/>
          <w:sz w:val="24"/>
          <w:szCs w:val="24"/>
        </w:rPr>
      </w:pPr>
      <w:r>
        <w:rPr>
          <w:rFonts w:eastAsia="Open Sans" w:cs="Open Sans"/>
          <w:color w:val="000000"/>
          <w:sz w:val="24"/>
          <w:szCs w:val="24"/>
          <w:highlight w:val="white"/>
        </w:rPr>
        <w:t xml:space="preserve">Le attività di tirocinio </w:t>
      </w:r>
      <w:r w:rsidR="0013075A">
        <w:rPr>
          <w:rFonts w:eastAsia="Open Sans" w:cs="Open Sans"/>
          <w:color w:val="000000"/>
          <w:sz w:val="24"/>
          <w:szCs w:val="24"/>
          <w:highlight w:val="white"/>
        </w:rPr>
        <w:t>possono essere</w:t>
      </w:r>
      <w:r>
        <w:rPr>
          <w:rFonts w:eastAsia="Open Sans" w:cs="Open Sans"/>
          <w:color w:val="000000"/>
          <w:sz w:val="24"/>
          <w:szCs w:val="24"/>
          <w:highlight w:val="white"/>
        </w:rPr>
        <w:t xml:space="preserve"> svolte anche durante i periodi di sospensione dell'attività didattica</w:t>
      </w:r>
      <w:r w:rsidR="0013075A">
        <w:rPr>
          <w:rFonts w:eastAsia="Open Sans" w:cs="Open Sans"/>
          <w:color w:val="000000"/>
          <w:sz w:val="24"/>
          <w:szCs w:val="24"/>
        </w:rPr>
        <w:t>.</w:t>
      </w:r>
    </w:p>
    <w:p w14:paraId="22B28124" w14:textId="77777777" w:rsidR="00F44A55" w:rsidRDefault="008C6A35">
      <w:pPr>
        <w:spacing w:after="57" w:line="240" w:lineRule="auto"/>
        <w:rPr>
          <w:rFonts w:ascii="Liberation Serif" w:eastAsia="Open Sans SemiBold" w:hAnsi="Liberation Serif" w:cs="Open Sans SemiBold"/>
          <w:b/>
          <w:color w:val="000000"/>
          <w:sz w:val="24"/>
          <w:szCs w:val="24"/>
          <w:highlight w:val="white"/>
        </w:rPr>
      </w:pPr>
      <w:r>
        <w:rPr>
          <w:rFonts w:eastAsia="Open Sans SemiBold" w:cs="Open Sans SemiBold"/>
          <w:b/>
          <w:color w:val="000000"/>
          <w:sz w:val="24"/>
          <w:szCs w:val="24"/>
          <w:highlight w:val="white"/>
        </w:rPr>
        <w:t>SOGGETTI COINVOLTI</w:t>
      </w:r>
    </w:p>
    <w:p w14:paraId="35111A0C" w14:textId="77777777" w:rsidR="00F44A55" w:rsidRDefault="008C6A35">
      <w:pPr>
        <w:spacing w:after="57" w:line="240" w:lineRule="auto"/>
        <w:rPr>
          <w:rFonts w:ascii="Liberation Serif" w:hAnsi="Liberation Serif" w:hint="eastAsia"/>
          <w:sz w:val="24"/>
          <w:szCs w:val="24"/>
        </w:rPr>
      </w:pPr>
      <w:r>
        <w:rPr>
          <w:rFonts w:eastAsia="Open Sans" w:cs="Open Sans"/>
          <w:color w:val="000000"/>
          <w:sz w:val="24"/>
          <w:szCs w:val="24"/>
          <w:highlight w:val="white"/>
        </w:rPr>
        <w:t>Impresa (IMP),</w:t>
      </w:r>
      <w:r w:rsidR="0013075A">
        <w:rPr>
          <w:rFonts w:eastAsia="Open Sans" w:cs="Open Sans"/>
          <w:color w:val="000000"/>
          <w:sz w:val="24"/>
          <w:szCs w:val="24"/>
          <w:highlight w:val="white"/>
        </w:rPr>
        <w:t xml:space="preserve"> Enti/Associazioni,</w:t>
      </w:r>
      <w:r>
        <w:rPr>
          <w:rFonts w:eastAsia="Open Sans" w:cs="Open Sans"/>
          <w:color w:val="000000"/>
          <w:sz w:val="24"/>
          <w:szCs w:val="24"/>
          <w:highlight w:val="white"/>
        </w:rPr>
        <w:t xml:space="preserve"> Consiglio di Classe (</w:t>
      </w:r>
      <w:proofErr w:type="spellStart"/>
      <w:r>
        <w:rPr>
          <w:rFonts w:eastAsia="Open Sans" w:cs="Open Sans"/>
          <w:color w:val="000000"/>
          <w:sz w:val="24"/>
          <w:szCs w:val="24"/>
          <w:highlight w:val="white"/>
        </w:rPr>
        <w:t>CdC</w:t>
      </w:r>
      <w:proofErr w:type="spellEnd"/>
      <w:r>
        <w:rPr>
          <w:rFonts w:eastAsia="Open Sans" w:cs="Open Sans"/>
          <w:color w:val="000000"/>
          <w:sz w:val="24"/>
          <w:szCs w:val="24"/>
          <w:highlight w:val="white"/>
        </w:rPr>
        <w:t>), Dipartimenti.</w:t>
      </w:r>
    </w:p>
    <w:p w14:paraId="6C20FB46" w14:textId="77777777" w:rsidR="00F44A55" w:rsidRDefault="008C6A35">
      <w:pPr>
        <w:spacing w:after="57" w:line="240" w:lineRule="auto"/>
        <w:rPr>
          <w:rFonts w:ascii="Liberation Serif" w:hAnsi="Liberation Serif" w:hint="eastAsia"/>
          <w:sz w:val="24"/>
          <w:szCs w:val="24"/>
        </w:rPr>
      </w:pPr>
      <w:r>
        <w:rPr>
          <w:rFonts w:eastAsia="Open Sans SemiBold" w:cs="Open Sans SemiBold"/>
          <w:b/>
          <w:color w:val="000000"/>
          <w:sz w:val="24"/>
          <w:szCs w:val="24"/>
          <w:highlight w:val="white"/>
        </w:rPr>
        <w:t>DESTINATARI DEL PROGETTO</w:t>
      </w:r>
    </w:p>
    <w:p w14:paraId="4854A01E" w14:textId="77777777" w:rsidR="00F44A55" w:rsidRDefault="008C6A35">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Alunni delle classi terze, quarte e quinte statali.</w:t>
      </w:r>
    </w:p>
    <w:p w14:paraId="718F8A1E" w14:textId="77777777" w:rsidR="00F44A55" w:rsidRDefault="008C6A35">
      <w:pPr>
        <w:spacing w:after="57" w:line="240" w:lineRule="auto"/>
        <w:rPr>
          <w:rFonts w:ascii="Liberation Serif" w:hAnsi="Liberation Serif" w:hint="eastAsia"/>
          <w:sz w:val="24"/>
          <w:szCs w:val="24"/>
        </w:rPr>
      </w:pPr>
      <w:r>
        <w:rPr>
          <w:rFonts w:eastAsia="Open Sans SemiBold" w:cs="Open Sans SemiBold"/>
          <w:b/>
          <w:color w:val="000000"/>
          <w:sz w:val="24"/>
          <w:szCs w:val="24"/>
          <w:highlight w:val="white"/>
        </w:rPr>
        <w:t>DURATA DEL PROGETTO</w:t>
      </w:r>
    </w:p>
    <w:p w14:paraId="2AB29E54" w14:textId="77777777" w:rsidR="00F44A55" w:rsidRPr="00B80A7D" w:rsidRDefault="008C6A35">
      <w:pPr>
        <w:spacing w:after="57" w:line="240" w:lineRule="auto"/>
        <w:rPr>
          <w:rFonts w:ascii="Liberation Serif" w:eastAsia="Open Sans" w:hAnsi="Liberation Serif" w:cs="Open Sans"/>
          <w:color w:val="000000"/>
          <w:sz w:val="24"/>
          <w:szCs w:val="24"/>
        </w:rPr>
      </w:pPr>
      <w:r>
        <w:rPr>
          <w:rFonts w:eastAsia="Open Sans" w:cs="Open Sans"/>
          <w:color w:val="000000"/>
          <w:sz w:val="24"/>
          <w:szCs w:val="24"/>
          <w:highlight w:val="white"/>
        </w:rPr>
        <w:t>Triennale, per un totale di almeno 2</w:t>
      </w:r>
      <w:r w:rsidR="00B80A7D">
        <w:rPr>
          <w:rFonts w:eastAsia="Open Sans" w:cs="Open Sans"/>
          <w:color w:val="000000"/>
          <w:sz w:val="24"/>
          <w:szCs w:val="24"/>
          <w:highlight w:val="white"/>
        </w:rPr>
        <w:t>1</w:t>
      </w:r>
      <w:r>
        <w:rPr>
          <w:rFonts w:eastAsia="Open Sans" w:cs="Open Sans"/>
          <w:color w:val="000000"/>
          <w:sz w:val="24"/>
          <w:szCs w:val="24"/>
          <w:highlight w:val="white"/>
        </w:rPr>
        <w:t>0 ore</w:t>
      </w:r>
    </w:p>
    <w:p w14:paraId="2170D90E" w14:textId="77777777" w:rsidR="00F44A55" w:rsidRDefault="008C6A35">
      <w:pPr>
        <w:spacing w:after="57" w:line="240" w:lineRule="auto"/>
        <w:rPr>
          <w:rFonts w:ascii="Liberation Serif" w:hAnsi="Liberation Serif" w:hint="eastAsia"/>
          <w:color w:val="000000"/>
          <w:sz w:val="24"/>
          <w:szCs w:val="24"/>
          <w:highlight w:val="white"/>
          <w:lang w:eastAsia="zh-CN" w:bidi="hi-IN"/>
        </w:rPr>
      </w:pPr>
      <w:r>
        <w:rPr>
          <w:rFonts w:eastAsia="Open Sans SemiBold" w:cs="Open Sans SemiBold"/>
          <w:b/>
          <w:color w:val="000000"/>
          <w:sz w:val="24"/>
          <w:szCs w:val="24"/>
          <w:highlight w:val="white"/>
          <w:lang w:eastAsia="zh-CN" w:bidi="hi-IN"/>
        </w:rPr>
        <w:t>FINALITÀ</w:t>
      </w:r>
      <w:r>
        <w:rPr>
          <w:rFonts w:eastAsia="Times New Roman" w:cs="Times New Roman"/>
          <w:b/>
          <w:color w:val="000000"/>
          <w:sz w:val="24"/>
          <w:szCs w:val="24"/>
          <w:highlight w:val="white"/>
          <w:lang w:eastAsia="zh-CN" w:bidi="hi-IN"/>
        </w:rPr>
        <w:t xml:space="preserve"> DEL PROGETTO:</w:t>
      </w:r>
    </w:p>
    <w:p w14:paraId="0143AE14" w14:textId="77777777" w:rsidR="00F44A55" w:rsidRDefault="008C6A35">
      <w:pPr>
        <w:widowControl w:val="0"/>
        <w:numPr>
          <w:ilvl w:val="0"/>
          <w:numId w:val="21"/>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Costruire un sistema stabile di rapporti fra la scuola e il mondo del lavoro;</w:t>
      </w:r>
    </w:p>
    <w:p w14:paraId="1C79ED64" w14:textId="77777777" w:rsidR="00F44A55" w:rsidRDefault="008C6A35">
      <w:pPr>
        <w:widowControl w:val="0"/>
        <w:numPr>
          <w:ilvl w:val="0"/>
          <w:numId w:val="21"/>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 xml:space="preserve">Utilizzare modalità didattiche innovative che, attraverso esperienze in specifiche </w:t>
      </w:r>
      <w:proofErr w:type="gramStart"/>
      <w:r>
        <w:rPr>
          <w:rFonts w:eastAsia="Times New Roman" w:cs="Times New Roman"/>
          <w:color w:val="000000"/>
          <w:sz w:val="24"/>
          <w:szCs w:val="24"/>
          <w:highlight w:val="white"/>
        </w:rPr>
        <w:t>realtà  di</w:t>
      </w:r>
      <w:proofErr w:type="gramEnd"/>
      <w:r>
        <w:rPr>
          <w:rFonts w:eastAsia="Times New Roman" w:cs="Times New Roman"/>
          <w:color w:val="000000"/>
          <w:sz w:val="24"/>
          <w:szCs w:val="24"/>
          <w:highlight w:val="white"/>
        </w:rPr>
        <w:t xml:space="preserve"> lavoro, consentano di conseguire obiettivi formativi tradizionalmente considerati di competenza del mondo </w:t>
      </w:r>
      <w:r>
        <w:rPr>
          <w:rFonts w:eastAsia="Times New Roman" w:cs="Times New Roman"/>
          <w:color w:val="000000"/>
          <w:sz w:val="24"/>
          <w:szCs w:val="24"/>
          <w:highlight w:val="white"/>
        </w:rPr>
        <w:lastRenderedPageBreak/>
        <w:t>dell'Istruzione;</w:t>
      </w:r>
    </w:p>
    <w:p w14:paraId="0C94CAAF" w14:textId="77777777" w:rsidR="00F44A55" w:rsidRDefault="008C6A35">
      <w:pPr>
        <w:widowControl w:val="0"/>
        <w:numPr>
          <w:ilvl w:val="0"/>
          <w:numId w:val="21"/>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Identificare unità formative e le relative competenze acquisibili attraverso esperienze di lavoro;</w:t>
      </w:r>
    </w:p>
    <w:p w14:paraId="433040C7" w14:textId="77777777" w:rsidR="00F44A55" w:rsidRDefault="008C6A35">
      <w:pPr>
        <w:widowControl w:val="0"/>
        <w:numPr>
          <w:ilvl w:val="0"/>
          <w:numId w:val="21"/>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Rendere più percepibile il lavoro ai giovani e proporre una cultura del lavoro;</w:t>
      </w:r>
    </w:p>
    <w:p w14:paraId="2D31E008" w14:textId="77777777" w:rsidR="00F44A55" w:rsidRDefault="008C6A35">
      <w:pPr>
        <w:widowControl w:val="0"/>
        <w:numPr>
          <w:ilvl w:val="0"/>
          <w:numId w:val="21"/>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Facilitare le scelte di orientamento dei giovani sostenendo un ingresso consapevole degli allievi nel mondo del lavoro mediante l'acquisizione di competenze spendibili nel mercato del lavoro;</w:t>
      </w:r>
    </w:p>
    <w:p w14:paraId="6D6C6ADF" w14:textId="77777777" w:rsidR="00F44A55" w:rsidRDefault="008C6A35">
      <w:pPr>
        <w:numPr>
          <w:ilvl w:val="0"/>
          <w:numId w:val="21"/>
        </w:num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Sensibilizzare i docenti alla didattica orientativa lavorando in sinergia col mondo del lavoro.</w:t>
      </w:r>
    </w:p>
    <w:p w14:paraId="734CD04A" w14:textId="77777777" w:rsidR="00F44A55" w:rsidRDefault="00F44A55">
      <w:pPr>
        <w:tabs>
          <w:tab w:val="left" w:pos="280"/>
        </w:tabs>
        <w:snapToGrid w:val="0"/>
        <w:spacing w:after="57" w:line="240" w:lineRule="auto"/>
        <w:ind w:left="340" w:hanging="340"/>
        <w:rPr>
          <w:rFonts w:ascii="Liberation Serif" w:eastAsia="Times New Roman" w:hAnsi="Liberation Serif" w:cs="Times New Roman"/>
          <w:color w:val="000000"/>
          <w:sz w:val="24"/>
          <w:szCs w:val="24"/>
          <w:highlight w:val="white"/>
        </w:rPr>
      </w:pPr>
    </w:p>
    <w:p w14:paraId="64DF9AA5" w14:textId="77777777" w:rsidR="00F44A55" w:rsidRDefault="008C6A35">
      <w:pPr>
        <w:tabs>
          <w:tab w:val="left" w:pos="280"/>
        </w:tabs>
        <w:snapToGrid w:val="0"/>
        <w:spacing w:after="57" w:line="240" w:lineRule="auto"/>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Gli obiettivi dell’esperienza sono coerenti con gli obiettivi del profilo educativo, formativo e professionale dell’indirizzo di studi (potrebbero essere non tutti perseguibili in relazione alla tipologia dell’esperienza proposta):</w:t>
      </w:r>
    </w:p>
    <w:p w14:paraId="713C9E34" w14:textId="77777777" w:rsidR="00F44A55" w:rsidRDefault="008C6A35">
      <w:pPr>
        <w:numPr>
          <w:ilvl w:val="0"/>
          <w:numId w:val="22"/>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Acquisizione di el</w:t>
      </w:r>
      <w:r>
        <w:rPr>
          <w:rFonts w:eastAsia="Times New Roman" w:cs="Times New Roman"/>
          <w:color w:val="000000"/>
          <w:sz w:val="24"/>
          <w:szCs w:val="24"/>
          <w:highlight w:val="white"/>
          <w:lang w:eastAsia="zh-CN" w:bidi="hi-IN"/>
        </w:rPr>
        <w:t>ementi di orientamento professionale</w:t>
      </w:r>
    </w:p>
    <w:p w14:paraId="3D8E312B" w14:textId="77777777" w:rsidR="00F44A55" w:rsidRDefault="008C6A35">
      <w:pPr>
        <w:numPr>
          <w:ilvl w:val="0"/>
          <w:numId w:val="22"/>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Arricchimento delle capacità relazionali</w:t>
      </w:r>
    </w:p>
    <w:p w14:paraId="13011744" w14:textId="77777777" w:rsidR="00F44A55" w:rsidRDefault="008C6A35">
      <w:pPr>
        <w:numPr>
          <w:ilvl w:val="0"/>
          <w:numId w:val="22"/>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Potenziamento del senso civico dello studente</w:t>
      </w:r>
    </w:p>
    <w:p w14:paraId="2BE63A9C" w14:textId="77777777" w:rsidR="00F44A55" w:rsidRDefault="008C6A35">
      <w:pPr>
        <w:numPr>
          <w:ilvl w:val="0"/>
          <w:numId w:val="22"/>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Sviluppo della autonomia dello studente</w:t>
      </w:r>
    </w:p>
    <w:p w14:paraId="3A634146" w14:textId="77777777" w:rsidR="00F44A55" w:rsidRDefault="008C6A35">
      <w:pPr>
        <w:numPr>
          <w:ilvl w:val="0"/>
          <w:numId w:val="22"/>
        </w:numPr>
        <w:tabs>
          <w:tab w:val="left" w:pos="543"/>
        </w:tabs>
        <w:snapToGrid w:val="0"/>
        <w:spacing w:after="57" w:line="240" w:lineRule="auto"/>
        <w:ind w:left="397"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lang w:eastAsia="zh-CN" w:bidi="hi-IN"/>
        </w:rPr>
        <w:t>Integrazione delle c</w:t>
      </w:r>
      <w:r>
        <w:rPr>
          <w:rFonts w:eastAsia="Times New Roman" w:cs="Times New Roman"/>
          <w:color w:val="000000"/>
          <w:sz w:val="24"/>
          <w:szCs w:val="24"/>
          <w:highlight w:val="white"/>
        </w:rPr>
        <w:t>onoscenze teoriche con quelle operative</w:t>
      </w:r>
    </w:p>
    <w:p w14:paraId="0CCBE2AA" w14:textId="77777777" w:rsidR="00F44A55" w:rsidRDefault="008C6A35">
      <w:pPr>
        <w:spacing w:after="57" w:line="240" w:lineRule="auto"/>
        <w:rPr>
          <w:rFonts w:ascii="Liberation Serif" w:eastAsia="Times New Roman" w:hAnsi="Liberation Serif" w:cs="Times New Roman"/>
          <w:b/>
          <w:color w:val="000000"/>
          <w:sz w:val="24"/>
          <w:szCs w:val="24"/>
          <w:highlight w:val="white"/>
        </w:rPr>
      </w:pPr>
      <w:r>
        <w:rPr>
          <w:rFonts w:eastAsia="Times New Roman" w:cs="Times New Roman"/>
          <w:b/>
          <w:color w:val="000000"/>
          <w:sz w:val="24"/>
          <w:szCs w:val="24"/>
          <w:highlight w:val="white"/>
        </w:rPr>
        <w:t>Criteri di Scelta delle Aziende</w:t>
      </w:r>
      <w:r w:rsidR="007D78FB">
        <w:rPr>
          <w:rFonts w:eastAsia="Times New Roman" w:cs="Times New Roman"/>
          <w:b/>
          <w:color w:val="000000"/>
          <w:sz w:val="24"/>
          <w:szCs w:val="24"/>
          <w:highlight w:val="white"/>
        </w:rPr>
        <w:t xml:space="preserve"> / degli Enti</w:t>
      </w:r>
      <w:r>
        <w:rPr>
          <w:rFonts w:eastAsia="Times New Roman" w:cs="Times New Roman"/>
          <w:b/>
          <w:color w:val="000000"/>
          <w:sz w:val="24"/>
          <w:szCs w:val="24"/>
          <w:highlight w:val="white"/>
        </w:rPr>
        <w:t xml:space="preserve"> Partecipanti:</w:t>
      </w:r>
    </w:p>
    <w:p w14:paraId="04C34B22" w14:textId="77777777" w:rsidR="00F44A55" w:rsidRDefault="008C6A35">
      <w:pPr>
        <w:numPr>
          <w:ilvl w:val="0"/>
          <w:numId w:val="23"/>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Corrispondenza del tipo di attività (settore ATECO) con gli obiettivi formativi contenuti nel piano formativo del tirocinante.</w:t>
      </w:r>
    </w:p>
    <w:p w14:paraId="532613BE" w14:textId="77777777" w:rsidR="00F44A55" w:rsidRDefault="008C6A35">
      <w:pPr>
        <w:numPr>
          <w:ilvl w:val="0"/>
          <w:numId w:val="23"/>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Disponibilità dell’azienda ad accogliere uno o più tirocinanti nei periodi previsti.</w:t>
      </w:r>
    </w:p>
    <w:p w14:paraId="76D0494B" w14:textId="77777777" w:rsidR="00F44A55" w:rsidRDefault="008C6A35">
      <w:pPr>
        <w:numPr>
          <w:ilvl w:val="0"/>
          <w:numId w:val="23"/>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Distanza della sede di lavoro rispetto al domicilio del tirocinante e dei collegamenti con mezzi pubblici.</w:t>
      </w:r>
    </w:p>
    <w:p w14:paraId="2F98CA51" w14:textId="77777777" w:rsidR="00F44A55" w:rsidRPr="007D78FB" w:rsidRDefault="008C6A35">
      <w:pPr>
        <w:numPr>
          <w:ilvl w:val="0"/>
          <w:numId w:val="23"/>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Continuità nel prosieguo della formazione del tirocinante presso la stessa azienda.</w:t>
      </w:r>
    </w:p>
    <w:p w14:paraId="139659DF" w14:textId="77777777" w:rsidR="007D78FB" w:rsidRPr="007D78FB" w:rsidRDefault="007D78FB">
      <w:pPr>
        <w:numPr>
          <w:ilvl w:val="0"/>
          <w:numId w:val="23"/>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Coerenza della proposta formativa con gli obiettivi del profilo educativo, formativo e professionale dell’indirizzo di studi.</w:t>
      </w:r>
    </w:p>
    <w:p w14:paraId="0A028EB1" w14:textId="77777777" w:rsidR="007D78FB" w:rsidRDefault="007D78FB">
      <w:pPr>
        <w:numPr>
          <w:ilvl w:val="0"/>
          <w:numId w:val="23"/>
        </w:numPr>
        <w:tabs>
          <w:tab w:val="left" w:pos="296"/>
        </w:tabs>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Coerenza della proposta formativa con le finalità educative esplicitate nel PTOF d’Istituto.</w:t>
      </w:r>
    </w:p>
    <w:p w14:paraId="1F28C524" w14:textId="77777777" w:rsidR="007D78FB" w:rsidRDefault="008C6A35" w:rsidP="007D78FB">
      <w:pPr>
        <w:spacing w:after="57" w:line="240" w:lineRule="auto"/>
        <w:rPr>
          <w:rFonts w:ascii="Liberation Serif" w:hAnsi="Liberation Serif" w:hint="eastAsia"/>
          <w:color w:val="000000"/>
          <w:sz w:val="24"/>
          <w:szCs w:val="24"/>
        </w:rPr>
      </w:pPr>
      <w:r>
        <w:rPr>
          <w:rFonts w:eastAsia="Times New Roman" w:cs="Times New Roman"/>
          <w:b/>
          <w:color w:val="000000"/>
          <w:sz w:val="24"/>
          <w:szCs w:val="24"/>
          <w:highlight w:val="white"/>
        </w:rPr>
        <w:t>ATTIVITÀ PREVISTE</w:t>
      </w:r>
      <w:r w:rsidR="007D78FB">
        <w:rPr>
          <w:rFonts w:eastAsia="Times New Roman" w:cs="Times New Roman"/>
          <w:color w:val="000000"/>
          <w:sz w:val="24"/>
          <w:szCs w:val="24"/>
          <w:highlight w:val="white"/>
        </w:rPr>
        <w:t>:</w:t>
      </w:r>
    </w:p>
    <w:p w14:paraId="7A1FA953" w14:textId="77777777" w:rsidR="00F44A55" w:rsidRDefault="007D78FB">
      <w:pPr>
        <w:spacing w:after="57" w:line="240" w:lineRule="auto"/>
        <w:rPr>
          <w:rFonts w:ascii="Liberation Serif" w:hAnsi="Liberation Serif" w:hint="eastAsia"/>
          <w:color w:val="000000"/>
          <w:sz w:val="24"/>
          <w:szCs w:val="24"/>
        </w:rPr>
      </w:pPr>
      <w:r>
        <w:rPr>
          <w:rFonts w:ascii="Liberation Serif" w:hAnsi="Liberation Serif"/>
          <w:color w:val="000000"/>
          <w:sz w:val="24"/>
          <w:szCs w:val="24"/>
        </w:rPr>
        <w:t>Il dettaglio e il calendario delle attività previste è allegato al presente progetto (Prospetto Attività Annuali).</w:t>
      </w:r>
    </w:p>
    <w:p w14:paraId="2BAFDEA6" w14:textId="77777777" w:rsidR="00F44A55" w:rsidRDefault="008C6A35">
      <w:pPr>
        <w:spacing w:after="57" w:line="240" w:lineRule="auto"/>
        <w:rPr>
          <w:rFonts w:ascii="Liberation Serif" w:hAnsi="Liberation Serif" w:hint="eastAsia"/>
          <w:b/>
          <w:bCs/>
          <w:sz w:val="24"/>
          <w:szCs w:val="24"/>
        </w:rPr>
      </w:pPr>
      <w:r>
        <w:rPr>
          <w:b/>
          <w:bCs/>
          <w:sz w:val="24"/>
          <w:szCs w:val="24"/>
        </w:rPr>
        <w:t>CORSI DI FORMAZIONE SULLA SICUREZZA:</w:t>
      </w:r>
    </w:p>
    <w:p w14:paraId="14FD45C6" w14:textId="77777777" w:rsidR="00F44A55" w:rsidRDefault="007D78FB">
      <w:pPr>
        <w:spacing w:after="57" w:line="240" w:lineRule="auto"/>
        <w:rPr>
          <w:rFonts w:ascii="Liberation Serif" w:hAnsi="Liberation Serif" w:hint="eastAsia"/>
          <w:sz w:val="24"/>
          <w:szCs w:val="24"/>
        </w:rPr>
      </w:pPr>
      <w:r>
        <w:rPr>
          <w:sz w:val="24"/>
          <w:szCs w:val="24"/>
        </w:rPr>
        <w:t>- classi II:</w:t>
      </w:r>
      <w:r w:rsidR="008C6A35">
        <w:rPr>
          <w:sz w:val="24"/>
          <w:szCs w:val="24"/>
        </w:rPr>
        <w:t xml:space="preserve"> n. 4 formazione di base sulla sicurezza.</w:t>
      </w:r>
    </w:p>
    <w:p w14:paraId="536A6AA3" w14:textId="77777777" w:rsidR="00F44A55" w:rsidRDefault="008C6A35">
      <w:pPr>
        <w:spacing w:after="57" w:line="240" w:lineRule="auto"/>
        <w:rPr>
          <w:rFonts w:ascii="Liberation Serif" w:hAnsi="Liberation Serif" w:hint="eastAsia"/>
          <w:sz w:val="24"/>
          <w:szCs w:val="24"/>
        </w:rPr>
      </w:pPr>
      <w:r>
        <w:rPr>
          <w:sz w:val="24"/>
          <w:szCs w:val="24"/>
        </w:rPr>
        <w:t>- classi III: n. 4 + 8 ore di formazione di base e specifica sulla sicurezza.</w:t>
      </w:r>
    </w:p>
    <w:p w14:paraId="3489C16A" w14:textId="77777777" w:rsidR="00F44A55" w:rsidRPr="007D78FB" w:rsidRDefault="008C6A35" w:rsidP="007D78FB">
      <w:pPr>
        <w:spacing w:after="0" w:line="240" w:lineRule="auto"/>
        <w:textAlignment w:val="auto"/>
        <w:outlineLvl w:val="9"/>
        <w:rPr>
          <w:rFonts w:eastAsia="Open Sans SemiBold" w:cs="Open Sans SemiBold"/>
          <w:b/>
          <w:color w:val="000000"/>
          <w:sz w:val="24"/>
          <w:szCs w:val="24"/>
          <w:highlight w:val="white"/>
        </w:rPr>
      </w:pPr>
      <w:r>
        <w:rPr>
          <w:rFonts w:eastAsia="Open Sans SemiBold" w:cs="Open Sans SemiBold"/>
          <w:b/>
          <w:color w:val="000000"/>
          <w:sz w:val="24"/>
          <w:szCs w:val="24"/>
          <w:highlight w:val="white"/>
        </w:rPr>
        <w:t>MODALITÀ DI VERIFICA E VALUTAZIONE</w:t>
      </w:r>
    </w:p>
    <w:p w14:paraId="23CDBCF3" w14:textId="77777777" w:rsidR="00F44A55" w:rsidRDefault="008C6A35">
      <w:pPr>
        <w:spacing w:after="57" w:line="240" w:lineRule="auto"/>
        <w:rPr>
          <w:rFonts w:ascii="Liberation Serif" w:hAnsi="Liberation Serif" w:hint="eastAsia"/>
          <w:sz w:val="24"/>
          <w:szCs w:val="24"/>
        </w:rPr>
      </w:pPr>
      <w:r>
        <w:rPr>
          <w:rFonts w:eastAsia="Open Sans" w:cs="Open Sans"/>
          <w:color w:val="000000"/>
          <w:sz w:val="24"/>
          <w:szCs w:val="24"/>
          <w:highlight w:val="white"/>
        </w:rPr>
        <w:t>L'istituto ha previsto di inserire nella pagella dello studente un voto specifico relativo al PCTO.</w:t>
      </w:r>
    </w:p>
    <w:p w14:paraId="26D68E05" w14:textId="77777777" w:rsidR="00F44A55" w:rsidRDefault="008C6A35">
      <w:pPr>
        <w:spacing w:after="57" w:line="240" w:lineRule="auto"/>
        <w:rPr>
          <w:rFonts w:ascii="Liberation Serif" w:hAnsi="Liberation Serif" w:hint="eastAsia"/>
          <w:color w:val="000000"/>
          <w:sz w:val="24"/>
          <w:szCs w:val="24"/>
        </w:rPr>
      </w:pPr>
      <w:r>
        <w:rPr>
          <w:rFonts w:eastAsia="Open Sans" w:cs="Open Sans"/>
          <w:color w:val="000000"/>
          <w:sz w:val="24"/>
          <w:szCs w:val="24"/>
          <w:highlight w:val="white"/>
        </w:rPr>
        <w:lastRenderedPageBreak/>
        <w:t xml:space="preserve">Nel PTCO risultano particolarmente funzionali gli strumenti di verifica e le modalità di valutazione che permettano l’accertamento di processo e di risultato, in piena coerenza con quanto previsto dall’articolo 1 del Decreto Legislativo 13 aprile 2017, n.62 (“oggetto della valutazione”). </w:t>
      </w:r>
    </w:p>
    <w:p w14:paraId="10132432" w14:textId="77777777" w:rsidR="00F44A55" w:rsidRDefault="008C6A35">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L’attenzione al processo, attraverso l’osservazione strutturata, consente di attribuire valore, nella valutazione finale, anche agli atteggiamenti e ai comportamenti dello studente. L'esperienza nei diversi contesti operativi, indipendentemente dai contenuti dell'apprendimento, contribuisce, infatti, a promuovere le competenze trasversali che sono legate anche agli aspetti caratteriali e motivazionali della persona.</w:t>
      </w:r>
    </w:p>
    <w:p w14:paraId="4960457D" w14:textId="77777777" w:rsidR="00F44A55" w:rsidRDefault="008C6A35">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La valutazione finale degli apprendimenti, a conclusione dell’anno scolastico, viene attuata dai docenti del Consiglio di classe, tenuto conto delle attività di osservazione in itinere svolte dal tutor interno (nonché da quello esterno, se previsto), sulla base degli strumenti predisposti in fase di progettazione.</w:t>
      </w:r>
    </w:p>
    <w:p w14:paraId="0D56B683" w14:textId="77777777" w:rsidR="00A629DC" w:rsidRDefault="008C6A35" w:rsidP="00A629DC">
      <w:pPr>
        <w:spacing w:after="57" w:line="240" w:lineRule="auto"/>
      </w:pPr>
      <w:r>
        <w:rPr>
          <w:rFonts w:eastAsia="Open Sans" w:cs="Open Sans"/>
          <w:color w:val="000000"/>
          <w:sz w:val="24"/>
          <w:szCs w:val="24"/>
          <w:highlight w:val="white"/>
        </w:rPr>
        <w:t>Sulla base delle suddette attività di osservazione e dell’accertamento delle competenze raggiunte dagli studenti, quindi, il Consiglio di classe procede alla valutazione degli esiti delle attività dei PCTO e della loro ricaduta sugli apprendimenti disciplinari e sulla valutazione del comportamento. Le proposte di voto dei docenti del Consiglio di classe tengono esplicitamente conto dei suddetti esiti, secondo i criteri deliberati dal Collegio dei docenti ed esplicitati nel PTOF dell’istituzione scolastica.</w:t>
      </w:r>
    </w:p>
    <w:p w14:paraId="52A47ADB" w14:textId="77777777" w:rsidR="00A629DC" w:rsidRDefault="00A629DC" w:rsidP="00A629DC">
      <w:pPr>
        <w:spacing w:after="57" w:line="240" w:lineRule="auto"/>
      </w:pPr>
    </w:p>
    <w:p w14:paraId="0B0A1767" w14:textId="77777777" w:rsidR="0066295A" w:rsidRDefault="0066295A">
      <w:pPr>
        <w:spacing w:after="0" w:line="240" w:lineRule="auto"/>
        <w:textAlignment w:val="auto"/>
        <w:outlineLvl w:val="9"/>
        <w:rPr>
          <w:rFonts w:eastAsia="Times New Roman" w:cs="Times New Roman"/>
          <w:b/>
          <w:bCs/>
          <w:color w:val="000000"/>
          <w:sz w:val="28"/>
          <w:szCs w:val="28"/>
          <w:highlight w:val="white"/>
        </w:rPr>
      </w:pPr>
      <w:r>
        <w:rPr>
          <w:rFonts w:eastAsia="Times New Roman" w:cs="Times New Roman"/>
          <w:b/>
          <w:bCs/>
          <w:color w:val="000000"/>
          <w:sz w:val="28"/>
          <w:szCs w:val="28"/>
          <w:highlight w:val="white"/>
        </w:rPr>
        <w:br w:type="page"/>
      </w:r>
    </w:p>
    <w:p w14:paraId="1D3076DA" w14:textId="77777777" w:rsidR="00F44A55" w:rsidRPr="00A629DC" w:rsidRDefault="008C6A35" w:rsidP="00A629DC">
      <w:pPr>
        <w:spacing w:after="57" w:line="240" w:lineRule="auto"/>
        <w:rPr>
          <w:rFonts w:ascii="Liberation Serif" w:eastAsia="Open Sans" w:hAnsi="Liberation Serif" w:cs="Open Sans"/>
          <w:color w:val="000000"/>
          <w:sz w:val="24"/>
          <w:szCs w:val="24"/>
          <w:highlight w:val="white"/>
        </w:rPr>
      </w:pPr>
      <w:r>
        <w:rPr>
          <w:rFonts w:eastAsia="Times New Roman" w:cs="Times New Roman"/>
          <w:b/>
          <w:bCs/>
          <w:color w:val="000000"/>
          <w:sz w:val="28"/>
          <w:szCs w:val="28"/>
          <w:highlight w:val="white"/>
        </w:rPr>
        <w:lastRenderedPageBreak/>
        <w:t>Le competenze trasversali secondo le linee guida del MIUR</w:t>
      </w:r>
    </w:p>
    <w:p w14:paraId="674C5805" w14:textId="77777777" w:rsidR="00F44A55" w:rsidRDefault="008C6A35">
      <w:pPr>
        <w:spacing w:line="240" w:lineRule="auto"/>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L'acquisizione delle competenze trasversali permette allo studente di arricchire il proprio patrimonio personale con una serie di conoscenze, abilità e atteggiamenti che gli consentono di assumere comportamenti adeguati rispetto alle diverse situazioni in cui si può venire a trovare, dalla più semplice alla più complessa. Tali competenze si riferiscono ai processi di pensiero, di cognizione e di comportamento. Esse rive-stono un ruolo essenziale nel processo di costruzione del sé, in cui lo studente è attore della propria crescita umana, culturale, sociale e professionale, e sono rilevanti anche ai fini della pianificazione e della progettazione dell’azione formativa. Consentono, inoltre, allo studente di attivare modalità e capacità di riflessione e di utilizzare strategie di apprendimento e di auto-correzione dell’atteggiamento, in contesti sociali e di lavoro.</w:t>
      </w:r>
    </w:p>
    <w:p w14:paraId="76D994F3" w14:textId="77777777" w:rsidR="00F44A55" w:rsidRDefault="008C6A35">
      <w:pPr>
        <w:spacing w:line="240" w:lineRule="auto"/>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I PCTO possono mettere in grado lo studente di acquisire o potenziare, in stretto raccordo con i risultati di apprendimento, le competenze tipiche dell’indirizzo di studi prescelto e le competenze trasversali, per un consapevole orientamento al mondo del lavoro e/o alla prosecuzione degli studi nella formazione superiore, anche non accademica. Tutte le attività condotte in PCTO, siano esse condotte in contesti organizzativi e professionali, in aula, in laboratorio, o in forme simulate, devono essere finalizzate principalmente a questo scopo</w:t>
      </w:r>
    </w:p>
    <w:p w14:paraId="14342604" w14:textId="77777777" w:rsidR="00F44A55" w:rsidRDefault="008C6A35">
      <w:pPr>
        <w:jc w:val="center"/>
      </w:pPr>
      <w:r>
        <w:rPr>
          <w:noProof/>
          <w:lang w:eastAsia="it-IT"/>
        </w:rPr>
        <w:drawing>
          <wp:inline distT="0" distB="0" distL="0" distR="0" wp14:anchorId="0F29E7E2" wp14:editId="55B191C8">
            <wp:extent cx="5952490" cy="145542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5952490" cy="1455420"/>
                    </a:xfrm>
                    <a:prstGeom prst="rect">
                      <a:avLst/>
                    </a:prstGeom>
                  </pic:spPr>
                </pic:pic>
              </a:graphicData>
            </a:graphic>
          </wp:inline>
        </w:drawing>
      </w:r>
      <w:r>
        <w:br w:type="page"/>
      </w:r>
    </w:p>
    <w:p w14:paraId="2FA3251F" w14:textId="77777777" w:rsidR="00F44A55" w:rsidRDefault="008C6A35">
      <w:pPr>
        <w:spacing w:after="0" w:line="240" w:lineRule="auto"/>
        <w:rPr>
          <w:rFonts w:ascii="Liberation Serif" w:hAnsi="Liberation Serif" w:hint="eastAsia"/>
          <w:sz w:val="24"/>
          <w:szCs w:val="24"/>
        </w:rPr>
      </w:pPr>
      <w:r>
        <w:rPr>
          <w:rFonts w:ascii="Liberation Serif" w:eastAsia="Times New Roman" w:hAnsi="Liberation Serif" w:cs="Times New Roman"/>
          <w:b/>
          <w:bCs/>
          <w:color w:val="000000"/>
          <w:sz w:val="24"/>
          <w:szCs w:val="24"/>
          <w:highlight w:val="white"/>
        </w:rPr>
        <w:lastRenderedPageBreak/>
        <w:t>Tabella riassuntiva delle competenze trasversali e delle relative capacità.</w:t>
      </w:r>
    </w:p>
    <w:tbl>
      <w:tblPr>
        <w:tblW w:w="107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2589"/>
        <w:gridCol w:w="8183"/>
      </w:tblGrid>
      <w:tr w:rsidR="00F44A55" w14:paraId="4C1B4DD3" w14:textId="77777777">
        <w:tc>
          <w:tcPr>
            <w:tcW w:w="2589" w:type="dxa"/>
            <w:tcBorders>
              <w:top w:val="single" w:sz="2" w:space="0" w:color="000001"/>
              <w:left w:val="single" w:sz="2" w:space="0" w:color="000001"/>
              <w:bottom w:val="single" w:sz="2" w:space="0" w:color="000001"/>
            </w:tcBorders>
            <w:shd w:val="clear" w:color="auto" w:fill="FFFFFF"/>
            <w:tcMar>
              <w:left w:w="48" w:type="dxa"/>
            </w:tcMar>
          </w:tcPr>
          <w:p w14:paraId="20D3DC8C" w14:textId="77777777" w:rsidR="00F44A55" w:rsidRDefault="008C6A35">
            <w:pPr>
              <w:pStyle w:val="TableContents"/>
              <w:spacing w:after="0"/>
              <w:jc w:val="center"/>
              <w:rPr>
                <w:rFonts w:ascii="Liberation Serif" w:eastAsia="Times New Roman" w:hAnsi="Liberation Serif" w:cs="Times New Roman"/>
                <w:b/>
                <w:bCs/>
              </w:rPr>
            </w:pPr>
            <w:r>
              <w:rPr>
                <w:rFonts w:ascii="Liberation Serif" w:eastAsia="Times New Roman" w:hAnsi="Liberation Serif" w:cs="Times New Roman"/>
                <w:b/>
                <w:bCs/>
              </w:rPr>
              <w:t>Competenza</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AC0A8DE" w14:textId="77777777" w:rsidR="00F44A55" w:rsidRDefault="008C6A35">
            <w:pPr>
              <w:pStyle w:val="TableContents"/>
              <w:spacing w:after="0"/>
              <w:jc w:val="center"/>
              <w:rPr>
                <w:rFonts w:ascii="Liberation Serif" w:eastAsia="Times New Roman" w:hAnsi="Liberation Serif" w:cs="Times New Roman"/>
                <w:b/>
                <w:bCs/>
              </w:rPr>
            </w:pPr>
            <w:r>
              <w:rPr>
                <w:rFonts w:ascii="Liberation Serif" w:eastAsia="Times New Roman" w:hAnsi="Liberation Serif" w:cs="Times New Roman"/>
                <w:b/>
                <w:bCs/>
              </w:rPr>
              <w:t>Capacità</w:t>
            </w:r>
          </w:p>
        </w:tc>
      </w:tr>
      <w:tr w:rsidR="00F44A55" w14:paraId="2C17F027"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4E85772F" w14:textId="77777777" w:rsidR="00F44A55" w:rsidRDefault="008C6A35">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personale, sociale e capacità di imparare a imparare</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13A369D"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riflettere su se stessi e individuare le proprie attitudini </w:t>
            </w:r>
          </w:p>
          <w:p w14:paraId="614E1E7E"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gestire efficacemente il tempo e le informazioni </w:t>
            </w:r>
          </w:p>
          <w:p w14:paraId="0CF4B28D"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imparare e di lavorare sia in modalità collaborativa sia in maniera autonoma </w:t>
            </w:r>
          </w:p>
          <w:p w14:paraId="2272787B"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lavorare con gli altri in maniera costruttiva </w:t>
            </w:r>
          </w:p>
          <w:p w14:paraId="1C84D570"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comunicare costruttivamente in ambienti diversi </w:t>
            </w:r>
          </w:p>
          <w:p w14:paraId="2EFCD97E"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creare fiducia e provare empatia </w:t>
            </w:r>
          </w:p>
          <w:p w14:paraId="35308C45"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esprimere e comprendere punti di vista diversi </w:t>
            </w:r>
          </w:p>
          <w:p w14:paraId="2281F036"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negoziare </w:t>
            </w:r>
          </w:p>
          <w:p w14:paraId="6DE9037B"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concentrarsi, di riflettere criticamente e di prendere decisioni </w:t>
            </w:r>
          </w:p>
          <w:p w14:paraId="1F378AE9"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gestire il proprio apprendimento e la propria carriera </w:t>
            </w:r>
          </w:p>
          <w:p w14:paraId="30D8BE9F"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gestire l’incertezza, la complessità e lo stress </w:t>
            </w:r>
          </w:p>
          <w:p w14:paraId="0615B986"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Capacità di mantenersi resilienti</w:t>
            </w:r>
          </w:p>
          <w:p w14:paraId="0A7B0267"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Capacità di favorire il proprio benessere fisico ed emotivo</w:t>
            </w:r>
          </w:p>
        </w:tc>
      </w:tr>
      <w:tr w:rsidR="00F44A55" w14:paraId="6847FE7C"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2D64CDA1" w14:textId="77777777" w:rsidR="00F44A55" w:rsidRDefault="008C6A35">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Competenze in materia di cittadinanza</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0F315B94"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impegnarsi efficacemente con gli altri per un interesse comune o Pubblico </w:t>
            </w:r>
          </w:p>
          <w:p w14:paraId="7392F82E"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Capacità di pensiero critico e abilità integrate nella soluzione dei problemi</w:t>
            </w:r>
          </w:p>
        </w:tc>
      </w:tr>
      <w:tr w:rsidR="00F44A55" w14:paraId="2DEA755A"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2CFACBF7" w14:textId="77777777" w:rsidR="00F44A55" w:rsidRDefault="008C6A35">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imprenditoriale</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2C6F924E"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Creatività e immaginazione </w:t>
            </w:r>
          </w:p>
          <w:p w14:paraId="4F4C906E"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pensiero strategico e risoluzione dei problemi </w:t>
            </w:r>
          </w:p>
          <w:p w14:paraId="474D9A7C"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trasformare le idee in azioni </w:t>
            </w:r>
          </w:p>
          <w:p w14:paraId="072C6EAD"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riflessione critica e costruttiva </w:t>
            </w:r>
          </w:p>
          <w:p w14:paraId="4E9E9E57"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assumere l’iniziativa </w:t>
            </w:r>
          </w:p>
          <w:p w14:paraId="362D51FD"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lavorare sia in modalità collaborativa in gruppo sia in maniera autonoma </w:t>
            </w:r>
          </w:p>
          <w:p w14:paraId="03AF1D59"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mantenere il ritmo dell’attività </w:t>
            </w:r>
          </w:p>
          <w:p w14:paraId="700588EA"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comunicare e negoziare efficacemente con gli altri </w:t>
            </w:r>
          </w:p>
          <w:p w14:paraId="1F6271F2"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gestire l’incertezza, l’ambiguità e il rischio </w:t>
            </w:r>
          </w:p>
          <w:p w14:paraId="1EBA0AFC"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possedere spirito di iniziativa e autoconsapevolezza </w:t>
            </w:r>
          </w:p>
          <w:p w14:paraId="6244369E"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essere proattivi e lungimiranti </w:t>
            </w:r>
          </w:p>
          <w:p w14:paraId="6DF039C4"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coraggio e perseveranza nel raggiungimento degli obiettivi </w:t>
            </w:r>
          </w:p>
          <w:p w14:paraId="33E50366"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motivare gli altri e valorizzare le loro idee, di provare empatia </w:t>
            </w:r>
          </w:p>
          <w:p w14:paraId="73C028CF"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Capacità di accettare la responsabilità</w:t>
            </w:r>
          </w:p>
        </w:tc>
      </w:tr>
      <w:tr w:rsidR="00F44A55" w14:paraId="00E91B8A"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16A4C3C2" w14:textId="77777777" w:rsidR="00F44A55" w:rsidRDefault="008C6A35">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in materia di consapevolezza ed espressione culturali</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9F69695"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esprimere esperienze ed emozioni con empatia </w:t>
            </w:r>
          </w:p>
          <w:p w14:paraId="13FBB94F"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riconoscere e realizzare le opportunità di valorizzazione personale, sociale o commerciale mediante le arti e le atre forme culturali </w:t>
            </w:r>
          </w:p>
          <w:p w14:paraId="3B00C3BF"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 xml:space="preserve">Capacità di impegnarsi in processi creativi sia individualmente che collettiva-mente </w:t>
            </w:r>
          </w:p>
          <w:p w14:paraId="27624B22" w14:textId="77777777" w:rsidR="00F44A55" w:rsidRDefault="008C6A35" w:rsidP="00B80A7D">
            <w:pPr>
              <w:pStyle w:val="TableContents"/>
              <w:numPr>
                <w:ilvl w:val="0"/>
                <w:numId w:val="25"/>
              </w:numPr>
              <w:spacing w:after="0"/>
              <w:ind w:left="196" w:hanging="142"/>
              <w:rPr>
                <w:rFonts w:ascii="Liberation Serif" w:eastAsia="Times New Roman" w:hAnsi="Liberation Serif" w:cs="Times New Roman"/>
              </w:rPr>
            </w:pPr>
            <w:r>
              <w:rPr>
                <w:rFonts w:ascii="Liberation Serif" w:eastAsia="Times New Roman" w:hAnsi="Liberation Serif" w:cs="Times New Roman"/>
              </w:rPr>
              <w:t>Curiosità nei confronti del mondo, apertura per immaginare nuove possibilità</w:t>
            </w:r>
          </w:p>
        </w:tc>
      </w:tr>
    </w:tbl>
    <w:p w14:paraId="09D23BDA" w14:textId="77777777" w:rsidR="00F44A55" w:rsidRDefault="00F44A55">
      <w:pPr>
        <w:spacing w:after="0" w:line="240" w:lineRule="auto"/>
        <w:rPr>
          <w:bCs/>
        </w:rPr>
      </w:pPr>
    </w:p>
    <w:p w14:paraId="614ECEF2" w14:textId="77777777" w:rsidR="00F44A55" w:rsidRDefault="00F44A55">
      <w:pPr>
        <w:spacing w:after="113" w:line="240" w:lineRule="auto"/>
        <w:rPr>
          <w:bCs/>
        </w:rPr>
      </w:pPr>
    </w:p>
    <w:p w14:paraId="2765FA76" w14:textId="77777777" w:rsidR="00F44A55" w:rsidRDefault="00F44A55">
      <w:pPr>
        <w:spacing w:after="113" w:line="240" w:lineRule="auto"/>
        <w:rPr>
          <w:bCs/>
        </w:rPr>
      </w:pPr>
    </w:p>
    <w:p w14:paraId="0E464940" w14:textId="77777777" w:rsidR="00F44A55" w:rsidRDefault="00F44A55">
      <w:pPr>
        <w:spacing w:after="113" w:line="240" w:lineRule="auto"/>
        <w:rPr>
          <w:bCs/>
        </w:rPr>
      </w:pPr>
    </w:p>
    <w:p w14:paraId="3974E18F" w14:textId="77777777" w:rsidR="00F44A55" w:rsidRDefault="00F44A55">
      <w:pPr>
        <w:spacing w:after="113" w:line="240" w:lineRule="auto"/>
        <w:rPr>
          <w:bCs/>
        </w:rPr>
      </w:pPr>
    </w:p>
    <w:p w14:paraId="53FE0576" w14:textId="77777777" w:rsidR="00F44A55" w:rsidRDefault="00F44A55">
      <w:pPr>
        <w:spacing w:after="113" w:line="240" w:lineRule="auto"/>
        <w:rPr>
          <w:bCs/>
        </w:rPr>
      </w:pPr>
    </w:p>
    <w:p w14:paraId="532469E4" w14:textId="77777777" w:rsidR="00F44A55" w:rsidRDefault="00F44A55">
      <w:pPr>
        <w:spacing w:after="113" w:line="240" w:lineRule="auto"/>
        <w:rPr>
          <w:bCs/>
        </w:rPr>
      </w:pPr>
    </w:p>
    <w:p w14:paraId="36FF2A7E" w14:textId="77777777" w:rsidR="00F44A55" w:rsidRDefault="008C6A35">
      <w:pPr>
        <w:spacing w:after="113" w:line="240" w:lineRule="auto"/>
        <w:rPr>
          <w:rFonts w:ascii="Liberation Serif" w:eastAsia="Times New Roman" w:hAnsi="Liberation Serif" w:cs="Times New Roman"/>
          <w:b/>
          <w:color w:val="000000"/>
          <w:sz w:val="28"/>
          <w:szCs w:val="28"/>
          <w:highlight w:val="white"/>
          <w:lang w:eastAsia="zh-CN" w:bidi="hi-IN"/>
        </w:rPr>
      </w:pPr>
      <w:r>
        <w:rPr>
          <w:rFonts w:eastAsia="Times New Roman" w:cs="Times New Roman"/>
          <w:b/>
          <w:bCs/>
          <w:color w:val="000000"/>
          <w:sz w:val="28"/>
          <w:szCs w:val="28"/>
          <w:highlight w:val="white"/>
          <w:lang w:eastAsia="zh-CN" w:bidi="hi-IN"/>
        </w:rPr>
        <w:t>Competenze di indirizzo</w:t>
      </w:r>
      <w:r>
        <w:rPr>
          <w:rFonts w:ascii="Arial" w:eastAsia="Times New Roman" w:hAnsi="Arial" w:cs="Times New Roman"/>
          <w:b/>
          <w:bCs/>
          <w:color w:val="000000"/>
          <w:sz w:val="28"/>
          <w:szCs w:val="28"/>
          <w:highlight w:val="white"/>
          <w:lang w:eastAsia="zh-CN" w:bidi="hi-IN"/>
        </w:rPr>
        <w:t xml:space="preserve"> - Arti ausiliarie delle professioni sanitarie: odontotecnico</w:t>
      </w:r>
    </w:p>
    <w:p w14:paraId="760DF55E" w14:textId="77777777" w:rsidR="00F44A55" w:rsidRDefault="008C6A35">
      <w:pPr>
        <w:spacing w:after="113" w:line="240" w:lineRule="auto"/>
        <w:sectPr w:rsidR="00F44A55" w:rsidSect="00CB619C">
          <w:headerReference w:type="default" r:id="rId8"/>
          <w:footerReference w:type="default" r:id="rId9"/>
          <w:pgSz w:w="11906" w:h="16838"/>
          <w:pgMar w:top="340" w:right="567" w:bottom="992" w:left="567" w:header="567" w:footer="567" w:gutter="0"/>
          <w:pgNumType w:start="1"/>
          <w:cols w:space="720"/>
          <w:formProt w:val="0"/>
          <w:docGrid w:linePitch="249" w:charSpace="2047"/>
        </w:sectPr>
      </w:pPr>
      <w:r>
        <w:rPr>
          <w:rFonts w:ascii="Arial" w:eastAsia="Times New Roman" w:hAnsi="Arial" w:cs="Times New Roman"/>
          <w:b/>
          <w:bCs/>
          <w:color w:val="000000"/>
          <w:sz w:val="24"/>
          <w:szCs w:val="24"/>
          <w:highlight w:val="white"/>
        </w:rPr>
        <w:t xml:space="preserve">NB: </w:t>
      </w:r>
      <w:r>
        <w:rPr>
          <w:rFonts w:ascii="Arial" w:eastAsia="Times New Roman" w:hAnsi="Arial" w:cs="Times New Roman"/>
          <w:color w:val="000000"/>
          <w:sz w:val="20"/>
          <w:szCs w:val="20"/>
          <w:highlight w:val="white"/>
        </w:rPr>
        <w:t>Il numero della competenza riprende la numerazione dell’</w:t>
      </w:r>
      <w:proofErr w:type="spellStart"/>
      <w:r>
        <w:rPr>
          <w:rFonts w:ascii="Arial" w:eastAsia="Times New Roman" w:hAnsi="Arial" w:cs="Times New Roman"/>
          <w:color w:val="000000"/>
          <w:sz w:val="20"/>
          <w:szCs w:val="20"/>
          <w:highlight w:val="white"/>
        </w:rPr>
        <w:t>All</w:t>
      </w:r>
      <w:proofErr w:type="spellEnd"/>
      <w:r>
        <w:rPr>
          <w:rFonts w:ascii="Arial" w:eastAsia="Times New Roman" w:hAnsi="Arial" w:cs="Times New Roman"/>
          <w:color w:val="000000"/>
          <w:sz w:val="20"/>
          <w:szCs w:val="20"/>
          <w:highlight w:val="white"/>
        </w:rPr>
        <w:t xml:space="preserve">. 2 del Regolamento emanato con decreto del MIUR 24 maggio 2018, n. 92 (pubblicato sul Supplemento ordinario N. 35/L alla Gazzetta Ufficiale n. 173 del 27 luglio 2018 - Serie generale) relativa all’indirizzo di riferimento. </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5" w:type="dxa"/>
        </w:tblCellMar>
        <w:tblLook w:val="04A0" w:firstRow="1" w:lastRow="0" w:firstColumn="1" w:lastColumn="0" w:noHBand="0" w:noVBand="1"/>
      </w:tblPr>
      <w:tblGrid>
        <w:gridCol w:w="6070"/>
        <w:gridCol w:w="4601"/>
        <w:gridCol w:w="4890"/>
      </w:tblGrid>
      <w:tr w:rsidR="00F44A55" w:rsidRPr="0066295A" w14:paraId="0C32615E" w14:textId="77777777" w:rsidTr="008C0155">
        <w:trPr>
          <w:cantSplit/>
          <w:trHeight w:val="217"/>
          <w:tblHeader/>
          <w:jc w:val="center"/>
        </w:trPr>
        <w:tc>
          <w:tcPr>
            <w:tcW w:w="15561"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08B0FF0" w14:textId="77777777" w:rsidR="00F44A55" w:rsidRPr="0066295A" w:rsidRDefault="008C6A35" w:rsidP="0051127E">
            <w:pPr>
              <w:pageBreakBefore/>
              <w:spacing w:after="0" w:line="240" w:lineRule="auto"/>
              <w:jc w:val="center"/>
              <w:rPr>
                <w:rFonts w:ascii="Arial" w:eastAsia="Times New Roman" w:hAnsi="Arial" w:cs="Arial"/>
                <w:b/>
                <w:color w:val="000000"/>
                <w:sz w:val="20"/>
                <w:szCs w:val="20"/>
                <w:highlight w:val="white"/>
              </w:rPr>
            </w:pPr>
            <w:r w:rsidRPr="0066295A">
              <w:rPr>
                <w:rFonts w:ascii="Arial" w:eastAsia="Times New Roman" w:hAnsi="Arial" w:cs="Arial"/>
                <w:b/>
                <w:color w:val="000000"/>
                <w:sz w:val="20"/>
                <w:szCs w:val="20"/>
                <w:highlight w:val="white"/>
              </w:rPr>
              <w:lastRenderedPageBreak/>
              <w:t>CLASSE TERZA</w:t>
            </w:r>
          </w:p>
          <w:p w14:paraId="41EF162C" w14:textId="77777777" w:rsidR="00F44A55" w:rsidRPr="0066295A" w:rsidRDefault="008C6A35" w:rsidP="0051127E">
            <w:pPr>
              <w:keepNext/>
              <w:spacing w:after="0" w:line="240" w:lineRule="auto"/>
              <w:jc w:val="center"/>
              <w:rPr>
                <w:rFonts w:ascii="Arial" w:eastAsia="Times New Roman" w:hAnsi="Arial" w:cs="Arial"/>
                <w:b/>
                <w:color w:val="000000"/>
                <w:sz w:val="20"/>
                <w:szCs w:val="20"/>
                <w:highlight w:val="white"/>
              </w:rPr>
            </w:pPr>
            <w:bookmarkStart w:id="0" w:name="__DdeLink__2768_2147845052"/>
            <w:bookmarkEnd w:id="0"/>
            <w:r w:rsidRPr="0066295A">
              <w:rPr>
                <w:rFonts w:ascii="Arial" w:eastAsia="Times New Roman" w:hAnsi="Arial" w:cs="Arial"/>
                <w:b/>
                <w:color w:val="000000"/>
                <w:sz w:val="20"/>
                <w:szCs w:val="20"/>
                <w:highlight w:val="white"/>
              </w:rPr>
              <w:t>COMPETENZE</w:t>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00010EC1">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t>ABILITÀ</w:t>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t>CONOSCENZE</w:t>
            </w:r>
          </w:p>
        </w:tc>
      </w:tr>
      <w:tr w:rsidR="00F44A55" w:rsidRPr="0066295A" w14:paraId="79EF396C" w14:textId="77777777" w:rsidTr="008C0155">
        <w:trPr>
          <w:cantSplit/>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3CDFC4A" w14:textId="77777777" w:rsidR="00F44A55" w:rsidRPr="0066295A" w:rsidRDefault="008C6A35" w:rsidP="0051127E">
            <w:pPr>
              <w:keepNext/>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lastRenderedPageBreak/>
              <w:t>1. Selezionare e gestire i processi di produzione dei dispositivi medici in campo odontoiatrico in rapporto ai materiali e alle tecnologie specifiche al fine di rendere il lavoro funzionale, apprezzabile esteticamente e duraturo nel tempo.</w:t>
            </w:r>
          </w:p>
          <w:p w14:paraId="10544BA6"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CE6CB97"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Utilizzare articolatori a valori semi-individuali e i</w:t>
            </w:r>
            <w:r w:rsidR="00FD7040">
              <w:rPr>
                <w:rFonts w:ascii="Arial" w:eastAsia="Times New Roman" w:hAnsi="Arial" w:cs="Arial"/>
                <w:color w:val="000000"/>
                <w:sz w:val="20"/>
                <w:szCs w:val="20"/>
                <w:highlight w:val="white"/>
              </w:rPr>
              <w:t>ndividuali.</w:t>
            </w:r>
          </w:p>
          <w:p w14:paraId="0D1D20BF"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Realizzare provvisori di protesi fissa e di protesi mobile con d</w:t>
            </w:r>
            <w:r w:rsidR="00FD7040">
              <w:rPr>
                <w:rFonts w:ascii="Arial" w:eastAsia="Times New Roman" w:hAnsi="Arial" w:cs="Arial"/>
                <w:color w:val="000000"/>
                <w:sz w:val="20"/>
                <w:szCs w:val="20"/>
                <w:highlight w:val="white"/>
              </w:rPr>
              <w:t>ifferenti tipologie di resina.</w:t>
            </w:r>
          </w:p>
          <w:p w14:paraId="317DFE67"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Utilizzare macchine a controllo numerico (</w:t>
            </w:r>
            <w:proofErr w:type="spellStart"/>
            <w:r w:rsidRPr="0066295A">
              <w:rPr>
                <w:rFonts w:ascii="Arial" w:eastAsia="Times New Roman" w:hAnsi="Arial" w:cs="Arial"/>
                <w:color w:val="000000"/>
                <w:sz w:val="20"/>
                <w:szCs w:val="20"/>
                <w:highlight w:val="white"/>
              </w:rPr>
              <w:t>cad-cam</w:t>
            </w:r>
            <w:proofErr w:type="spellEnd"/>
            <w:r w:rsidRPr="0066295A">
              <w:rPr>
                <w:rFonts w:ascii="Arial" w:eastAsia="Times New Roman" w:hAnsi="Arial" w:cs="Arial"/>
                <w:color w:val="000000"/>
                <w:sz w:val="20"/>
                <w:szCs w:val="20"/>
                <w:highlight w:val="white"/>
              </w:rPr>
              <w:t>) per la realizza</w:t>
            </w:r>
            <w:r w:rsidR="00FD7040">
              <w:rPr>
                <w:rFonts w:ascii="Arial" w:eastAsia="Times New Roman" w:hAnsi="Arial" w:cs="Arial"/>
                <w:color w:val="000000"/>
                <w:sz w:val="20"/>
                <w:szCs w:val="20"/>
                <w:highlight w:val="white"/>
              </w:rPr>
              <w:t>zione di dispositivi protesici.</w:t>
            </w:r>
          </w:p>
          <w:p w14:paraId="4995860A"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Saper realizzare una corona protesica sia in ambito analogico che digitale</w:t>
            </w:r>
          </w:p>
        </w:tc>
        <w:tc>
          <w:tcPr>
            <w:tcW w:w="489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844188F" w14:textId="77777777" w:rsidR="00F44A55" w:rsidRPr="0066295A" w:rsidRDefault="008C6A35" w:rsidP="0051127E">
            <w:pPr>
              <w:numPr>
                <w:ilvl w:val="0"/>
                <w:numId w:val="20"/>
              </w:numPr>
              <w:tabs>
                <w:tab w:val="clear" w:pos="720"/>
              </w:tabs>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Articolatori con ri</w:t>
            </w:r>
            <w:r w:rsidR="007D78FB" w:rsidRPr="0066295A">
              <w:rPr>
                <w:rFonts w:ascii="Arial" w:eastAsia="Times New Roman" w:hAnsi="Arial" w:cs="Arial"/>
                <w:color w:val="000000"/>
                <w:sz w:val="20"/>
                <w:szCs w:val="20"/>
                <w:highlight w:val="white"/>
              </w:rPr>
              <w:t>ferimenti anatomico funzionale.</w:t>
            </w:r>
          </w:p>
          <w:p w14:paraId="376EE125" w14:textId="77777777" w:rsidR="00F44A55" w:rsidRPr="0066295A" w:rsidRDefault="008C6A35" w:rsidP="0051127E">
            <w:pPr>
              <w:numPr>
                <w:ilvl w:val="0"/>
                <w:numId w:val="20"/>
              </w:numPr>
              <w:tabs>
                <w:tab w:val="clear" w:pos="720"/>
              </w:tabs>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Contatti dentali e i pr</w:t>
            </w:r>
            <w:r w:rsidR="007D78FB" w:rsidRPr="0066295A">
              <w:rPr>
                <w:rFonts w:ascii="Arial" w:eastAsia="Times New Roman" w:hAnsi="Arial" w:cs="Arial"/>
                <w:color w:val="000000"/>
                <w:sz w:val="20"/>
                <w:szCs w:val="20"/>
                <w:highlight w:val="white"/>
              </w:rPr>
              <w:t>incipali movimenti mandibolari.</w:t>
            </w:r>
          </w:p>
          <w:p w14:paraId="33C00EF3" w14:textId="77777777" w:rsidR="00F44A55" w:rsidRPr="0066295A" w:rsidRDefault="008C6A35" w:rsidP="0051127E">
            <w:pPr>
              <w:numPr>
                <w:ilvl w:val="0"/>
                <w:numId w:val="20"/>
              </w:numPr>
              <w:tabs>
                <w:tab w:val="clear" w:pos="720"/>
              </w:tabs>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Principali caratteristiche delle resi</w:t>
            </w:r>
            <w:r w:rsidR="007D78FB" w:rsidRPr="0066295A">
              <w:rPr>
                <w:rFonts w:ascii="Arial" w:eastAsia="Times New Roman" w:hAnsi="Arial" w:cs="Arial"/>
                <w:color w:val="000000"/>
                <w:sz w:val="20"/>
                <w:szCs w:val="20"/>
                <w:highlight w:val="white"/>
              </w:rPr>
              <w:t>ne auto e termo polimerizzante.</w:t>
            </w:r>
          </w:p>
          <w:p w14:paraId="6A0A5731" w14:textId="77777777" w:rsidR="00F44A55" w:rsidRPr="0066295A" w:rsidRDefault="008C6A35" w:rsidP="0051127E">
            <w:pPr>
              <w:numPr>
                <w:ilvl w:val="0"/>
                <w:numId w:val="20"/>
              </w:numPr>
              <w:tabs>
                <w:tab w:val="clear" w:pos="720"/>
              </w:tabs>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Software dedicati per la rappresentazione e modellazione odontotecnica e realizza</w:t>
            </w:r>
            <w:r w:rsidR="007D78FB" w:rsidRPr="0066295A">
              <w:rPr>
                <w:rFonts w:ascii="Arial" w:eastAsia="Times New Roman" w:hAnsi="Arial" w:cs="Arial"/>
                <w:color w:val="000000"/>
                <w:sz w:val="20"/>
                <w:szCs w:val="20"/>
                <w:highlight w:val="white"/>
              </w:rPr>
              <w:t>zione di dispositivi protesici.</w:t>
            </w:r>
          </w:p>
          <w:p w14:paraId="29BFE79E" w14:textId="77777777" w:rsidR="00F44A55" w:rsidRPr="0066295A" w:rsidRDefault="008C6A35" w:rsidP="0051127E">
            <w:pPr>
              <w:numPr>
                <w:ilvl w:val="0"/>
                <w:numId w:val="20"/>
              </w:numPr>
              <w:tabs>
                <w:tab w:val="clear" w:pos="720"/>
              </w:tabs>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Metodi di preparazio</w:t>
            </w:r>
            <w:r w:rsidR="00FD7040">
              <w:rPr>
                <w:rFonts w:ascii="Arial" w:eastAsia="Times New Roman" w:hAnsi="Arial" w:cs="Arial"/>
                <w:color w:val="000000"/>
                <w:sz w:val="20"/>
                <w:szCs w:val="20"/>
                <w:highlight w:val="white"/>
              </w:rPr>
              <w:t>ne clinica dei monconi dentali.</w:t>
            </w:r>
          </w:p>
          <w:p w14:paraId="422552B1" w14:textId="77777777" w:rsidR="00F44A55" w:rsidRPr="0066295A" w:rsidRDefault="008C6A35" w:rsidP="0051127E">
            <w:pPr>
              <w:numPr>
                <w:ilvl w:val="0"/>
                <w:numId w:val="20"/>
              </w:numPr>
              <w:tabs>
                <w:tab w:val="clear" w:pos="720"/>
              </w:tabs>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Classificazione e propri</w:t>
            </w:r>
            <w:r w:rsidR="007D78FB" w:rsidRPr="0066295A">
              <w:rPr>
                <w:rFonts w:ascii="Arial" w:eastAsia="Times New Roman" w:hAnsi="Arial" w:cs="Arial"/>
                <w:color w:val="000000"/>
                <w:sz w:val="20"/>
                <w:szCs w:val="20"/>
                <w:highlight w:val="white"/>
              </w:rPr>
              <w:t>età delle leghe ad uso dentale.</w:t>
            </w:r>
          </w:p>
          <w:p w14:paraId="2CE23648" w14:textId="77777777" w:rsidR="00F44A55" w:rsidRPr="0066295A" w:rsidRDefault="007D78FB" w:rsidP="0051127E">
            <w:pPr>
              <w:numPr>
                <w:ilvl w:val="0"/>
                <w:numId w:val="20"/>
              </w:numPr>
              <w:tabs>
                <w:tab w:val="clear" w:pos="720"/>
              </w:tabs>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Masse di rivestimento.</w:t>
            </w:r>
          </w:p>
          <w:p w14:paraId="7D4923CC" w14:textId="77777777" w:rsidR="00F44A55" w:rsidRPr="0066295A" w:rsidRDefault="008C6A35" w:rsidP="0051127E">
            <w:pPr>
              <w:numPr>
                <w:ilvl w:val="0"/>
                <w:numId w:val="20"/>
              </w:numPr>
              <w:tabs>
                <w:tab w:val="clear" w:pos="720"/>
              </w:tabs>
              <w:spacing w:before="120" w:after="120" w:line="240" w:lineRule="auto"/>
              <w:ind w:left="397"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Apparecchi e strumenti per la realizzazione di una fusione in ambito analogico e digitale.</w:t>
            </w:r>
          </w:p>
        </w:tc>
      </w:tr>
      <w:tr w:rsidR="00F44A55" w:rsidRPr="0066295A" w14:paraId="019994A8" w14:textId="77777777" w:rsidTr="008C0155">
        <w:trPr>
          <w:cantSplit/>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97AEF39" w14:textId="77777777" w:rsidR="00F44A55" w:rsidRPr="0066295A" w:rsidRDefault="008C6A35" w:rsidP="0051127E">
            <w:pPr>
              <w:spacing w:before="120" w:after="120" w:line="240" w:lineRule="auto"/>
              <w:rPr>
                <w:rFonts w:ascii="Arial" w:hAnsi="Arial" w:cs="Arial"/>
                <w:sz w:val="20"/>
                <w:szCs w:val="20"/>
              </w:rPr>
            </w:pPr>
            <w:r w:rsidRPr="0066295A">
              <w:rPr>
                <w:rFonts w:ascii="Arial" w:eastAsia="Times New Roman" w:hAnsi="Arial" w:cs="Arial"/>
                <w:color w:val="000000"/>
                <w:sz w:val="20"/>
                <w:szCs w:val="20"/>
                <w:highlight w:val="white"/>
              </w:rPr>
              <w:lastRenderedPageBreak/>
              <w:t xml:space="preserve">2. Individuare gli aspetti fisiologici correlati all’anatomia dell’apparato </w:t>
            </w:r>
            <w:proofErr w:type="spellStart"/>
            <w:r w:rsidRPr="0066295A">
              <w:rPr>
                <w:rFonts w:ascii="Arial" w:eastAsia="Times New Roman" w:hAnsi="Arial" w:cs="Arial"/>
                <w:color w:val="000000"/>
                <w:sz w:val="20"/>
                <w:szCs w:val="20"/>
                <w:highlight w:val="white"/>
              </w:rPr>
              <w:t>stomatognatico</w:t>
            </w:r>
            <w:proofErr w:type="spellEnd"/>
            <w:r w:rsidRPr="0066295A">
              <w:rPr>
                <w:rFonts w:ascii="Arial" w:eastAsia="Times New Roman" w:hAnsi="Arial" w:cs="Arial"/>
                <w:color w:val="000000"/>
                <w:sz w:val="20"/>
                <w:szCs w:val="20"/>
                <w:highlight w:val="white"/>
              </w:rPr>
              <w:t xml:space="preserve"> ed applicare le conoscenze di anatomia dell’apparato buccale, di biomeccanica, di fisica e di chimica per la realizzazione di manufatti protesici.</w:t>
            </w:r>
          </w:p>
          <w:p w14:paraId="2C385BD0"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92708F1" w14:textId="77777777" w:rsidR="00F44A55" w:rsidRPr="0066295A" w:rsidRDefault="008C6A35" w:rsidP="0051127E">
            <w:pPr>
              <w:numPr>
                <w:ilvl w:val="0"/>
                <w:numId w:val="20"/>
              </w:numPr>
              <w:tabs>
                <w:tab w:val="left" w:pos="280"/>
              </w:tabs>
              <w:spacing w:before="120" w:after="120" w:line="240" w:lineRule="auto"/>
              <w:ind w:left="397" w:hanging="340"/>
              <w:rPr>
                <w:rFonts w:ascii="Arial" w:hAnsi="Arial" w:cs="Arial"/>
                <w:sz w:val="20"/>
                <w:szCs w:val="20"/>
              </w:rPr>
            </w:pPr>
            <w:r w:rsidRPr="0066295A">
              <w:rPr>
                <w:rFonts w:ascii="Arial" w:eastAsia="Times New Roman" w:hAnsi="Arial" w:cs="Arial"/>
                <w:color w:val="000000"/>
                <w:sz w:val="20"/>
                <w:szCs w:val="20"/>
                <w:highlight w:val="white"/>
                <w:lang w:eastAsia="zh-CN" w:bidi="hi-IN"/>
              </w:rPr>
              <w:t>Individuare</w:t>
            </w:r>
            <w:r w:rsidRPr="0066295A">
              <w:rPr>
                <w:rFonts w:ascii="Arial" w:eastAsia="Times New Roman" w:hAnsi="Arial" w:cs="Arial"/>
                <w:color w:val="000000"/>
                <w:sz w:val="20"/>
                <w:szCs w:val="20"/>
                <w:highlight w:val="white"/>
              </w:rPr>
              <w:t xml:space="preserve"> le varie posizioni della mand</w:t>
            </w:r>
            <w:r w:rsidR="00FD7040">
              <w:rPr>
                <w:rFonts w:ascii="Arial" w:eastAsia="Times New Roman" w:hAnsi="Arial" w:cs="Arial"/>
                <w:color w:val="000000"/>
                <w:sz w:val="20"/>
                <w:szCs w:val="20"/>
                <w:highlight w:val="white"/>
              </w:rPr>
              <w:t>ibola e i limiti nei movimenti.</w:t>
            </w:r>
          </w:p>
          <w:p w14:paraId="398EB8E1" w14:textId="77777777" w:rsidR="00F44A55" w:rsidRPr="0066295A" w:rsidRDefault="008C6A35" w:rsidP="0051127E">
            <w:pPr>
              <w:numPr>
                <w:ilvl w:val="0"/>
                <w:numId w:val="4"/>
              </w:numPr>
              <w:tabs>
                <w:tab w:val="left" w:pos="280"/>
              </w:tabs>
              <w:spacing w:before="120" w:after="120" w:line="240" w:lineRule="auto"/>
              <w:ind w:left="340"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Utilizzare i polimeri e le resine in funzione delle prop</w:t>
            </w:r>
            <w:r w:rsidR="00FD7040">
              <w:rPr>
                <w:rFonts w:ascii="Arial" w:eastAsia="Times New Roman" w:hAnsi="Arial" w:cs="Arial"/>
                <w:color w:val="000000"/>
                <w:sz w:val="20"/>
                <w:szCs w:val="20"/>
                <w:highlight w:val="white"/>
              </w:rPr>
              <w:t>rietà, composizione e utilizzo.</w:t>
            </w:r>
          </w:p>
          <w:p w14:paraId="33575379" w14:textId="77777777" w:rsidR="00F44A55" w:rsidRPr="0066295A" w:rsidRDefault="008C6A35" w:rsidP="0051127E">
            <w:pPr>
              <w:numPr>
                <w:ilvl w:val="0"/>
                <w:numId w:val="4"/>
              </w:numPr>
              <w:tabs>
                <w:tab w:val="left" w:pos="280"/>
              </w:tabs>
              <w:spacing w:before="120" w:after="120" w:line="240" w:lineRule="auto"/>
              <w:ind w:left="340" w:hanging="340"/>
              <w:rPr>
                <w:rFonts w:ascii="Arial" w:hAnsi="Arial" w:cs="Arial"/>
                <w:sz w:val="20"/>
                <w:szCs w:val="20"/>
              </w:rPr>
            </w:pPr>
            <w:r w:rsidRPr="0066295A">
              <w:rPr>
                <w:rFonts w:ascii="Arial" w:eastAsia="Times New Roman" w:hAnsi="Arial" w:cs="Arial"/>
                <w:color w:val="000000"/>
                <w:sz w:val="20"/>
                <w:szCs w:val="20"/>
                <w:highlight w:val="white"/>
              </w:rPr>
              <w:t>Interpretare grafici, tabelle e comportamenti dei materiali sulla base delle loro proprietà fisiche, chimi</w:t>
            </w:r>
            <w:r w:rsidRPr="0066295A">
              <w:rPr>
                <w:rFonts w:ascii="Arial" w:hAnsi="Arial" w:cs="Arial"/>
                <w:sz w:val="20"/>
                <w:szCs w:val="20"/>
              </w:rPr>
              <w:t>che e meccaniche.</w:t>
            </w:r>
          </w:p>
        </w:tc>
        <w:tc>
          <w:tcPr>
            <w:tcW w:w="489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82A2A97"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Riferimenti anatomici. </w:t>
            </w:r>
          </w:p>
          <w:p w14:paraId="44B0B055"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Rapporti occlusali tra denti antagonisti. </w:t>
            </w:r>
          </w:p>
          <w:p w14:paraId="49697FAD"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La </w:t>
            </w:r>
            <w:proofErr w:type="spellStart"/>
            <w:r w:rsidRPr="0066295A">
              <w:rPr>
                <w:rFonts w:ascii="Arial" w:hAnsi="Arial" w:cs="Arial"/>
                <w:sz w:val="20"/>
                <w:szCs w:val="20"/>
              </w:rPr>
              <w:t>disclusione</w:t>
            </w:r>
            <w:proofErr w:type="spellEnd"/>
            <w:r w:rsidRPr="0066295A">
              <w:rPr>
                <w:rFonts w:ascii="Arial" w:hAnsi="Arial" w:cs="Arial"/>
                <w:sz w:val="20"/>
                <w:szCs w:val="20"/>
              </w:rPr>
              <w:t xml:space="preserve"> e i fattori ad essa correlati. </w:t>
            </w:r>
          </w:p>
          <w:p w14:paraId="6F53DEAB" w14:textId="77777777" w:rsidR="00F44A55" w:rsidRPr="0066295A" w:rsidRDefault="00FD7040" w:rsidP="0051127E">
            <w:pPr>
              <w:numPr>
                <w:ilvl w:val="0"/>
                <w:numId w:val="4"/>
              </w:numPr>
              <w:tabs>
                <w:tab w:val="left" w:pos="395"/>
              </w:tabs>
              <w:spacing w:before="120" w:after="120" w:line="240" w:lineRule="auto"/>
              <w:ind w:left="397" w:hanging="340"/>
              <w:rPr>
                <w:rFonts w:ascii="Arial" w:hAnsi="Arial" w:cs="Arial"/>
                <w:sz w:val="20"/>
                <w:szCs w:val="20"/>
              </w:rPr>
            </w:pPr>
            <w:r>
              <w:rPr>
                <w:rFonts w:ascii="Arial" w:hAnsi="Arial" w:cs="Arial"/>
                <w:sz w:val="20"/>
                <w:szCs w:val="20"/>
              </w:rPr>
              <w:t>Materiali da rivestimento.</w:t>
            </w:r>
          </w:p>
          <w:p w14:paraId="7F92499E"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Lavorazione delle materie plastiche ed elastomeri. </w:t>
            </w:r>
          </w:p>
          <w:p w14:paraId="2A1F2A36"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Meccanismi di polimerizzazione, additivi, prove su polimeri. </w:t>
            </w:r>
          </w:p>
          <w:p w14:paraId="08A31E2E"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Cristallizzazione nei materiali metallici. </w:t>
            </w:r>
          </w:p>
          <w:p w14:paraId="74C985E7" w14:textId="77777777" w:rsidR="00F44A55" w:rsidRPr="0066295A" w:rsidRDefault="00FD7040" w:rsidP="0051127E">
            <w:pPr>
              <w:numPr>
                <w:ilvl w:val="0"/>
                <w:numId w:val="4"/>
              </w:numPr>
              <w:tabs>
                <w:tab w:val="left" w:pos="395"/>
              </w:tabs>
              <w:spacing w:before="120" w:after="120" w:line="240" w:lineRule="auto"/>
              <w:ind w:left="397" w:hanging="340"/>
              <w:rPr>
                <w:rFonts w:ascii="Arial" w:hAnsi="Arial" w:cs="Arial"/>
                <w:sz w:val="20"/>
                <w:szCs w:val="20"/>
              </w:rPr>
            </w:pPr>
            <w:r>
              <w:rPr>
                <w:rFonts w:ascii="Arial" w:hAnsi="Arial" w:cs="Arial"/>
                <w:sz w:val="20"/>
                <w:szCs w:val="20"/>
              </w:rPr>
              <w:t>Leghe nobili e non nobili.</w:t>
            </w:r>
          </w:p>
          <w:p w14:paraId="7222DBC9"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Prove di sollecitazioni meccaniche sui materiali. </w:t>
            </w:r>
          </w:p>
          <w:p w14:paraId="3E56AB60"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Classificazione delle arcate </w:t>
            </w:r>
            <w:r w:rsidR="00FD7040">
              <w:rPr>
                <w:rFonts w:ascii="Arial" w:hAnsi="Arial" w:cs="Arial"/>
                <w:sz w:val="20"/>
                <w:szCs w:val="20"/>
              </w:rPr>
              <w:t>parzialmente edentule: Kennedy.</w:t>
            </w:r>
          </w:p>
          <w:p w14:paraId="1DF9575F" w14:textId="77777777" w:rsidR="00F44A55" w:rsidRPr="0066295A" w:rsidRDefault="008C6A35" w:rsidP="0051127E">
            <w:pPr>
              <w:numPr>
                <w:ilvl w:val="0"/>
                <w:numId w:val="4"/>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Movimenti mandibolari.</w:t>
            </w:r>
          </w:p>
        </w:tc>
      </w:tr>
      <w:tr w:rsidR="00F44A55" w:rsidRPr="0066295A" w14:paraId="7AEC454C" w14:textId="77777777" w:rsidTr="008C0155">
        <w:trPr>
          <w:cantSplit/>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BE8ACE5" w14:textId="77777777" w:rsidR="00F44A55" w:rsidRPr="0066295A" w:rsidRDefault="008C6A35" w:rsidP="0051127E">
            <w:pPr>
              <w:keepNext/>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lastRenderedPageBreak/>
              <w:t>3. Padroneggiare le tecniche di lavorazione necessarie a costruire tipi di protesi provvisoria, fissa e mobile e utilizzare adeguati strumenti di precisione per costruire, levigare e rifinire protesi.</w:t>
            </w:r>
          </w:p>
          <w:p w14:paraId="283DD26B"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6BE103C"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r w:rsidRPr="0066295A">
              <w:rPr>
                <w:rFonts w:ascii="Arial" w:eastAsia="Times New Roman" w:hAnsi="Arial" w:cs="Arial"/>
                <w:color w:val="000000"/>
                <w:sz w:val="20"/>
                <w:szCs w:val="20"/>
                <w:highlight w:val="white"/>
                <w:lang w:eastAsia="zh-CN" w:bidi="hi-IN"/>
              </w:rPr>
              <w:t>Modellare gli elementi dentari con p</w:t>
            </w:r>
            <w:r w:rsidR="00FD7040">
              <w:rPr>
                <w:rFonts w:ascii="Arial" w:eastAsia="Times New Roman" w:hAnsi="Arial" w:cs="Arial"/>
                <w:color w:val="000000"/>
                <w:sz w:val="20"/>
                <w:szCs w:val="20"/>
                <w:highlight w:val="white"/>
                <w:lang w:eastAsia="zh-CN" w:bidi="hi-IN"/>
              </w:rPr>
              <w:t>recisione e cura dell’estetica.</w:t>
            </w:r>
          </w:p>
          <w:p w14:paraId="2481C4EF"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r w:rsidRPr="0066295A">
              <w:rPr>
                <w:rFonts w:ascii="Arial" w:eastAsia="Times New Roman" w:hAnsi="Arial" w:cs="Arial"/>
                <w:color w:val="000000"/>
                <w:sz w:val="20"/>
                <w:szCs w:val="20"/>
                <w:highlight w:val="white"/>
                <w:lang w:eastAsia="zh-CN" w:bidi="hi-IN"/>
              </w:rPr>
              <w:t xml:space="preserve">Modellare </w:t>
            </w:r>
            <w:proofErr w:type="spellStart"/>
            <w:r w:rsidRPr="0066295A">
              <w:rPr>
                <w:rFonts w:ascii="Arial" w:eastAsia="Times New Roman" w:hAnsi="Arial" w:cs="Arial"/>
                <w:color w:val="000000"/>
                <w:sz w:val="20"/>
                <w:szCs w:val="20"/>
                <w:highlight w:val="white"/>
                <w:lang w:eastAsia="zh-CN" w:bidi="hi-IN"/>
              </w:rPr>
              <w:t>gnatologicam</w:t>
            </w:r>
            <w:r w:rsidR="00FD7040">
              <w:rPr>
                <w:rFonts w:ascii="Arial" w:eastAsia="Times New Roman" w:hAnsi="Arial" w:cs="Arial"/>
                <w:color w:val="000000"/>
                <w:sz w:val="20"/>
                <w:szCs w:val="20"/>
                <w:highlight w:val="white"/>
                <w:lang w:eastAsia="zh-CN" w:bidi="hi-IN"/>
              </w:rPr>
              <w:t>ente</w:t>
            </w:r>
            <w:proofErr w:type="spellEnd"/>
            <w:r w:rsidR="00FD7040">
              <w:rPr>
                <w:rFonts w:ascii="Arial" w:eastAsia="Times New Roman" w:hAnsi="Arial" w:cs="Arial"/>
                <w:color w:val="000000"/>
                <w:sz w:val="20"/>
                <w:szCs w:val="20"/>
                <w:highlight w:val="white"/>
                <w:lang w:eastAsia="zh-CN" w:bidi="hi-IN"/>
              </w:rPr>
              <w:t xml:space="preserve"> corone ed elementi dentari</w:t>
            </w:r>
            <w:r w:rsidRPr="0066295A">
              <w:rPr>
                <w:rFonts w:ascii="Arial" w:eastAsia="Times New Roman" w:hAnsi="Arial" w:cs="Arial"/>
                <w:color w:val="000000"/>
                <w:sz w:val="20"/>
                <w:szCs w:val="20"/>
                <w:highlight w:val="white"/>
                <w:lang w:eastAsia="zh-CN" w:bidi="hi-IN"/>
              </w:rPr>
              <w:t>.</w:t>
            </w:r>
          </w:p>
          <w:p w14:paraId="216CD753"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r w:rsidRPr="0066295A">
              <w:rPr>
                <w:rFonts w:ascii="Arial" w:eastAsia="Times New Roman" w:hAnsi="Arial" w:cs="Arial"/>
                <w:color w:val="000000"/>
                <w:sz w:val="20"/>
                <w:szCs w:val="20"/>
                <w:highlight w:val="white"/>
                <w:lang w:eastAsia="zh-CN" w:bidi="hi-IN"/>
              </w:rPr>
              <w:t xml:space="preserve">Scegliere nelle </w:t>
            </w:r>
            <w:proofErr w:type="spellStart"/>
            <w:r w:rsidRPr="0066295A">
              <w:rPr>
                <w:rFonts w:ascii="Arial" w:eastAsia="Times New Roman" w:hAnsi="Arial" w:cs="Arial"/>
                <w:color w:val="000000"/>
                <w:sz w:val="20"/>
                <w:szCs w:val="20"/>
                <w:highlight w:val="white"/>
                <w:lang w:eastAsia="zh-CN" w:bidi="hi-IN"/>
              </w:rPr>
              <w:t>edentulie</w:t>
            </w:r>
            <w:proofErr w:type="spellEnd"/>
            <w:r w:rsidRPr="0066295A">
              <w:rPr>
                <w:rFonts w:ascii="Arial" w:eastAsia="Times New Roman" w:hAnsi="Arial" w:cs="Arial"/>
                <w:color w:val="000000"/>
                <w:sz w:val="20"/>
                <w:szCs w:val="20"/>
                <w:highlight w:val="white"/>
                <w:lang w:eastAsia="zh-CN" w:bidi="hi-IN"/>
              </w:rPr>
              <w:t xml:space="preserve"> parziali i denti pilastro. </w:t>
            </w:r>
          </w:p>
          <w:p w14:paraId="678D3E1A"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r w:rsidRPr="0066295A">
              <w:rPr>
                <w:rFonts w:ascii="Arial" w:eastAsia="Times New Roman" w:hAnsi="Arial" w:cs="Arial"/>
                <w:color w:val="000000"/>
                <w:sz w:val="20"/>
                <w:szCs w:val="20"/>
                <w:highlight w:val="white"/>
                <w:lang w:eastAsia="zh-CN" w:bidi="hi-IN"/>
              </w:rPr>
              <w:t>Usare gli appositi apparecchi da laboratorio per la ricerca della linea di analisi.</w:t>
            </w:r>
          </w:p>
          <w:p w14:paraId="30945911"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r w:rsidRPr="0066295A">
              <w:rPr>
                <w:rFonts w:ascii="Arial" w:eastAsia="Times New Roman" w:hAnsi="Arial" w:cs="Arial"/>
                <w:color w:val="000000"/>
                <w:sz w:val="20"/>
                <w:szCs w:val="20"/>
                <w:highlight w:val="white"/>
                <w:lang w:eastAsia="zh-CN" w:bidi="hi-IN"/>
              </w:rPr>
              <w:t>Inserire gli elementi dentali art</w:t>
            </w:r>
            <w:r w:rsidR="00FD7040">
              <w:rPr>
                <w:rFonts w:ascii="Arial" w:eastAsia="Times New Roman" w:hAnsi="Arial" w:cs="Arial"/>
                <w:color w:val="000000"/>
                <w:sz w:val="20"/>
                <w:szCs w:val="20"/>
                <w:highlight w:val="white"/>
                <w:lang w:eastAsia="zh-CN" w:bidi="hi-IN"/>
              </w:rPr>
              <w:t>ificiali nelle arcate edentule.</w:t>
            </w:r>
          </w:p>
          <w:p w14:paraId="4629B10D"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r w:rsidRPr="0066295A">
              <w:rPr>
                <w:rFonts w:ascii="Arial" w:eastAsia="Times New Roman" w:hAnsi="Arial" w:cs="Arial"/>
                <w:color w:val="000000"/>
                <w:sz w:val="20"/>
                <w:szCs w:val="20"/>
                <w:highlight w:val="white"/>
                <w:lang w:eastAsia="zh-CN" w:bidi="hi-IN"/>
              </w:rPr>
              <w:t>Rintracciare i punti di cont</w:t>
            </w:r>
            <w:r w:rsidR="00FD7040">
              <w:rPr>
                <w:rFonts w:ascii="Arial" w:eastAsia="Times New Roman" w:hAnsi="Arial" w:cs="Arial"/>
                <w:color w:val="000000"/>
                <w:sz w:val="20"/>
                <w:szCs w:val="20"/>
                <w:highlight w:val="white"/>
                <w:lang w:eastAsia="zh-CN" w:bidi="hi-IN"/>
              </w:rPr>
              <w:t>atto occlusale tra antagonisti.</w:t>
            </w:r>
          </w:p>
          <w:p w14:paraId="487A0B53" w14:textId="77777777" w:rsidR="00F44A55" w:rsidRPr="0066295A" w:rsidRDefault="008C6A35" w:rsidP="0051127E">
            <w:pPr>
              <w:numPr>
                <w:ilvl w:val="0"/>
                <w:numId w:val="20"/>
              </w:numPr>
              <w:spacing w:before="120" w:after="120" w:line="240" w:lineRule="auto"/>
              <w:ind w:left="397" w:hanging="340"/>
              <w:rPr>
                <w:rFonts w:ascii="Arial" w:hAnsi="Arial" w:cs="Arial"/>
                <w:sz w:val="20"/>
                <w:szCs w:val="20"/>
              </w:rPr>
            </w:pPr>
            <w:r w:rsidRPr="0066295A">
              <w:rPr>
                <w:rFonts w:ascii="Arial" w:eastAsia="Times New Roman" w:hAnsi="Arial" w:cs="Arial"/>
                <w:color w:val="000000"/>
                <w:sz w:val="20"/>
                <w:szCs w:val="20"/>
                <w:highlight w:val="white"/>
                <w:lang w:eastAsia="zh-CN" w:bidi="hi-IN"/>
              </w:rPr>
              <w:t>Realizzare provvisori di protesi fissa, di protesi mobile mediante auto e termo polimerizzazione e con l’utilizzo di macchinari a controllo numerico (</w:t>
            </w:r>
            <w:proofErr w:type="spellStart"/>
            <w:r w:rsidRPr="0066295A">
              <w:rPr>
                <w:rFonts w:ascii="Arial" w:eastAsia="Times New Roman" w:hAnsi="Arial" w:cs="Arial"/>
                <w:color w:val="000000"/>
                <w:sz w:val="20"/>
                <w:szCs w:val="20"/>
                <w:highlight w:val="white"/>
                <w:lang w:eastAsia="zh-CN" w:bidi="hi-IN"/>
              </w:rPr>
              <w:t>cad-cam</w:t>
            </w:r>
            <w:proofErr w:type="spellEnd"/>
            <w:r w:rsidRPr="0066295A">
              <w:rPr>
                <w:rFonts w:ascii="Arial" w:hAnsi="Arial" w:cs="Arial"/>
                <w:sz w:val="20"/>
                <w:szCs w:val="20"/>
              </w:rPr>
              <w:t>).</w:t>
            </w:r>
          </w:p>
        </w:tc>
        <w:tc>
          <w:tcPr>
            <w:tcW w:w="489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D11538F"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r w:rsidRPr="0066295A">
              <w:rPr>
                <w:rFonts w:ascii="Arial" w:eastAsia="Times New Roman" w:hAnsi="Arial" w:cs="Arial"/>
                <w:color w:val="000000"/>
                <w:sz w:val="20"/>
                <w:szCs w:val="20"/>
                <w:highlight w:val="white"/>
                <w:lang w:eastAsia="zh-CN" w:bidi="hi-IN"/>
              </w:rPr>
              <w:t>Tecniche di modellazione</w:t>
            </w:r>
          </w:p>
          <w:p w14:paraId="6CBF57B5"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proofErr w:type="spellStart"/>
            <w:r w:rsidRPr="0066295A">
              <w:rPr>
                <w:rFonts w:ascii="Arial" w:eastAsia="Times New Roman" w:hAnsi="Arial" w:cs="Arial"/>
                <w:color w:val="000000"/>
                <w:sz w:val="20"/>
                <w:szCs w:val="20"/>
                <w:highlight w:val="white"/>
                <w:lang w:eastAsia="zh-CN" w:bidi="hi-IN"/>
              </w:rPr>
              <w:t>Parallelometro</w:t>
            </w:r>
            <w:proofErr w:type="spellEnd"/>
            <w:r w:rsidRPr="0066295A">
              <w:rPr>
                <w:rFonts w:ascii="Arial" w:eastAsia="Times New Roman" w:hAnsi="Arial" w:cs="Arial"/>
                <w:color w:val="000000"/>
                <w:sz w:val="20"/>
                <w:szCs w:val="20"/>
                <w:highlight w:val="white"/>
                <w:lang w:eastAsia="zh-CN" w:bidi="hi-IN"/>
              </w:rPr>
              <w:t>.</w:t>
            </w:r>
          </w:p>
          <w:p w14:paraId="0394B4E4" w14:textId="77777777" w:rsidR="00F44A55" w:rsidRPr="0066295A" w:rsidRDefault="008C6A35" w:rsidP="0051127E">
            <w:pPr>
              <w:numPr>
                <w:ilvl w:val="0"/>
                <w:numId w:val="20"/>
              </w:numPr>
              <w:spacing w:before="120" w:after="120" w:line="240" w:lineRule="auto"/>
              <w:ind w:left="397" w:hanging="340"/>
              <w:rPr>
                <w:rFonts w:ascii="Arial" w:eastAsia="Times New Roman" w:hAnsi="Arial" w:cs="Arial"/>
                <w:color w:val="000000"/>
                <w:sz w:val="20"/>
                <w:szCs w:val="20"/>
                <w:highlight w:val="white"/>
                <w:lang w:eastAsia="zh-CN" w:bidi="hi-IN"/>
              </w:rPr>
            </w:pPr>
            <w:r w:rsidRPr="0066295A">
              <w:rPr>
                <w:rFonts w:ascii="Arial" w:eastAsia="Times New Roman" w:hAnsi="Arial" w:cs="Arial"/>
                <w:color w:val="000000"/>
                <w:sz w:val="20"/>
                <w:szCs w:val="20"/>
                <w:highlight w:val="white"/>
                <w:lang w:eastAsia="zh-CN" w:bidi="hi-IN"/>
              </w:rPr>
              <w:t>Elementi provvisori di protesi fissa, mobile e implantologica in resina.</w:t>
            </w:r>
          </w:p>
        </w:tc>
      </w:tr>
      <w:tr w:rsidR="00F44A55" w:rsidRPr="0066295A" w14:paraId="2DF6D770" w14:textId="77777777" w:rsidTr="008C0155">
        <w:trPr>
          <w:cantSplit/>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552B76D5" w14:textId="77777777" w:rsidR="00F44A55" w:rsidRPr="0066295A" w:rsidRDefault="008C6A35" w:rsidP="0051127E">
            <w:pPr>
              <w:keepNext/>
              <w:spacing w:before="120" w:after="120" w:line="240" w:lineRule="auto"/>
              <w:rPr>
                <w:rFonts w:ascii="Arial" w:hAnsi="Arial" w:cs="Arial"/>
                <w:sz w:val="20"/>
                <w:szCs w:val="20"/>
              </w:rPr>
            </w:pPr>
            <w:r w:rsidRPr="0066295A">
              <w:rPr>
                <w:rFonts w:ascii="Arial" w:eastAsia="Times New Roman" w:hAnsi="Arial" w:cs="Arial"/>
                <w:color w:val="000000"/>
                <w:sz w:val="20"/>
                <w:szCs w:val="20"/>
                <w:highlight w:val="white"/>
              </w:rPr>
              <w:lastRenderedPageBreak/>
              <w:t>4. Rappresentare graficamente le varie componenti del settore dentale, correlandole con lo spazio reale e convertire la rappresentazione grafica bidimensionale nel modello a tre dimensioni facendo uso, anche, delle capacità di modellazione odontotecnica.</w:t>
            </w:r>
          </w:p>
          <w:p w14:paraId="7F7ABDE4"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22D3BEFA" w14:textId="77777777" w:rsidR="00F44A55" w:rsidRPr="0066295A" w:rsidRDefault="008C6A35" w:rsidP="0051127E">
            <w:pPr>
              <w:numPr>
                <w:ilvl w:val="0"/>
                <w:numId w:val="7"/>
              </w:numPr>
              <w:tabs>
                <w:tab w:val="left" w:pos="280"/>
              </w:tabs>
              <w:spacing w:before="120" w:after="120" w:line="240" w:lineRule="auto"/>
              <w:ind w:left="397" w:hanging="397"/>
              <w:rPr>
                <w:rFonts w:ascii="Arial" w:hAnsi="Arial" w:cs="Arial"/>
                <w:sz w:val="20"/>
                <w:szCs w:val="20"/>
              </w:rPr>
            </w:pPr>
            <w:r w:rsidRPr="0066295A">
              <w:rPr>
                <w:rFonts w:ascii="Arial" w:hAnsi="Arial" w:cs="Arial"/>
                <w:sz w:val="20"/>
                <w:szCs w:val="20"/>
              </w:rPr>
              <w:t>Scegliere i corretti rapporti tra tipo costituzionale, morfologia dentale e forma delle arcate.</w:t>
            </w:r>
          </w:p>
          <w:p w14:paraId="30524D12" w14:textId="77777777" w:rsidR="00F44A55" w:rsidRPr="0066295A" w:rsidRDefault="008C6A35" w:rsidP="0051127E">
            <w:pPr>
              <w:numPr>
                <w:ilvl w:val="0"/>
                <w:numId w:val="7"/>
              </w:numPr>
              <w:tabs>
                <w:tab w:val="left" w:pos="280"/>
              </w:tabs>
              <w:spacing w:before="120" w:after="120" w:line="240" w:lineRule="auto"/>
              <w:ind w:left="397" w:hanging="397"/>
              <w:rPr>
                <w:rFonts w:ascii="Arial" w:hAnsi="Arial" w:cs="Arial"/>
                <w:sz w:val="20"/>
                <w:szCs w:val="20"/>
              </w:rPr>
            </w:pPr>
            <w:r w:rsidRPr="0066295A">
              <w:rPr>
                <w:rFonts w:ascii="Arial" w:hAnsi="Arial" w:cs="Arial"/>
                <w:sz w:val="20"/>
                <w:szCs w:val="20"/>
              </w:rPr>
              <w:t>Utilizzare software specifici per la</w:t>
            </w:r>
            <w:r w:rsidR="00FD7040">
              <w:rPr>
                <w:rFonts w:ascii="Arial" w:hAnsi="Arial" w:cs="Arial"/>
                <w:sz w:val="20"/>
                <w:szCs w:val="20"/>
              </w:rPr>
              <w:t xml:space="preserve"> </w:t>
            </w:r>
            <w:r w:rsidRPr="0066295A">
              <w:rPr>
                <w:rFonts w:ascii="Arial" w:hAnsi="Arial" w:cs="Arial"/>
                <w:sz w:val="20"/>
                <w:szCs w:val="20"/>
              </w:rPr>
              <w:t>rappresentazione e la</w:t>
            </w:r>
            <w:r w:rsidR="00FD7040">
              <w:rPr>
                <w:rFonts w:ascii="Arial" w:hAnsi="Arial" w:cs="Arial"/>
                <w:sz w:val="20"/>
                <w:szCs w:val="20"/>
              </w:rPr>
              <w:t xml:space="preserve"> </w:t>
            </w:r>
            <w:r w:rsidRPr="0066295A">
              <w:rPr>
                <w:rFonts w:ascii="Arial" w:hAnsi="Arial" w:cs="Arial"/>
                <w:sz w:val="20"/>
                <w:szCs w:val="20"/>
              </w:rPr>
              <w:t>modellazione odontotecnica.</w:t>
            </w:r>
          </w:p>
          <w:p w14:paraId="6063739E" w14:textId="77777777" w:rsidR="00F44A55" w:rsidRPr="0066295A" w:rsidRDefault="008C6A35" w:rsidP="0051127E">
            <w:pPr>
              <w:numPr>
                <w:ilvl w:val="0"/>
                <w:numId w:val="7"/>
              </w:numPr>
              <w:tabs>
                <w:tab w:val="left" w:pos="280"/>
              </w:tabs>
              <w:spacing w:before="120" w:after="120" w:line="240" w:lineRule="auto"/>
              <w:ind w:left="397" w:hanging="397"/>
              <w:rPr>
                <w:rFonts w:ascii="Arial" w:hAnsi="Arial" w:cs="Arial"/>
                <w:sz w:val="20"/>
                <w:szCs w:val="20"/>
              </w:rPr>
            </w:pPr>
            <w:r w:rsidRPr="0066295A">
              <w:rPr>
                <w:rFonts w:ascii="Arial" w:hAnsi="Arial" w:cs="Arial"/>
                <w:sz w:val="20"/>
                <w:szCs w:val="20"/>
              </w:rPr>
              <w:t>Identificare e rappresentare le</w:t>
            </w:r>
            <w:r w:rsidR="00FD7040">
              <w:rPr>
                <w:rFonts w:ascii="Arial" w:hAnsi="Arial" w:cs="Arial"/>
                <w:sz w:val="20"/>
                <w:szCs w:val="20"/>
              </w:rPr>
              <w:t xml:space="preserve"> </w:t>
            </w:r>
            <w:r w:rsidRPr="0066295A">
              <w:rPr>
                <w:rFonts w:ascii="Arial" w:hAnsi="Arial" w:cs="Arial"/>
                <w:sz w:val="20"/>
                <w:szCs w:val="20"/>
              </w:rPr>
              <w:t>tipologie di arcate e di tavolati occlusali.</w:t>
            </w:r>
          </w:p>
        </w:tc>
        <w:tc>
          <w:tcPr>
            <w:tcW w:w="489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2576A8F" w14:textId="77777777" w:rsidR="00F44A55" w:rsidRPr="0066295A" w:rsidRDefault="008C6A35" w:rsidP="0051127E">
            <w:pPr>
              <w:numPr>
                <w:ilvl w:val="0"/>
                <w:numId w:val="7"/>
              </w:numPr>
              <w:tabs>
                <w:tab w:val="left" w:pos="296"/>
              </w:tabs>
              <w:spacing w:before="120" w:after="120" w:line="240" w:lineRule="auto"/>
              <w:ind w:left="397" w:hanging="340"/>
              <w:rPr>
                <w:rFonts w:ascii="Arial" w:hAnsi="Arial" w:cs="Arial"/>
                <w:sz w:val="20"/>
                <w:szCs w:val="20"/>
              </w:rPr>
            </w:pPr>
            <w:r w:rsidRPr="0066295A">
              <w:rPr>
                <w:rFonts w:ascii="Arial" w:hAnsi="Arial" w:cs="Arial"/>
                <w:sz w:val="20"/>
                <w:szCs w:val="20"/>
              </w:rPr>
              <w:t>Anatomia e geometria delle arcate dentarie.</w:t>
            </w:r>
          </w:p>
          <w:p w14:paraId="4E9FDAF2" w14:textId="77777777" w:rsidR="00F44A55" w:rsidRPr="0066295A" w:rsidRDefault="008C6A35" w:rsidP="0051127E">
            <w:pPr>
              <w:numPr>
                <w:ilvl w:val="0"/>
                <w:numId w:val="7"/>
              </w:numPr>
              <w:tabs>
                <w:tab w:val="left" w:pos="296"/>
              </w:tabs>
              <w:spacing w:before="120" w:after="120" w:line="240" w:lineRule="auto"/>
              <w:ind w:left="397" w:hanging="340"/>
              <w:rPr>
                <w:rFonts w:ascii="Arial" w:hAnsi="Arial" w:cs="Arial"/>
                <w:sz w:val="20"/>
                <w:szCs w:val="20"/>
              </w:rPr>
            </w:pPr>
            <w:r w:rsidRPr="0066295A">
              <w:rPr>
                <w:rFonts w:ascii="Arial" w:hAnsi="Arial" w:cs="Arial"/>
                <w:sz w:val="20"/>
                <w:szCs w:val="20"/>
              </w:rPr>
              <w:t>Software specifici per la</w:t>
            </w:r>
            <w:r w:rsidR="00FD7040">
              <w:rPr>
                <w:rFonts w:ascii="Arial" w:hAnsi="Arial" w:cs="Arial"/>
                <w:sz w:val="20"/>
                <w:szCs w:val="20"/>
              </w:rPr>
              <w:t xml:space="preserve"> </w:t>
            </w:r>
            <w:r w:rsidRPr="0066295A">
              <w:rPr>
                <w:rFonts w:ascii="Arial" w:hAnsi="Arial" w:cs="Arial"/>
                <w:sz w:val="20"/>
                <w:szCs w:val="20"/>
              </w:rPr>
              <w:t>rappresentazione e la</w:t>
            </w:r>
            <w:r w:rsidR="00FD7040">
              <w:rPr>
                <w:rFonts w:ascii="Arial" w:hAnsi="Arial" w:cs="Arial"/>
                <w:sz w:val="20"/>
                <w:szCs w:val="20"/>
              </w:rPr>
              <w:t xml:space="preserve"> </w:t>
            </w:r>
            <w:r w:rsidRPr="0066295A">
              <w:rPr>
                <w:rFonts w:ascii="Arial" w:hAnsi="Arial" w:cs="Arial"/>
                <w:sz w:val="20"/>
                <w:szCs w:val="20"/>
              </w:rPr>
              <w:t>modellazione</w:t>
            </w:r>
            <w:r w:rsidR="00FD7040">
              <w:rPr>
                <w:rFonts w:ascii="Arial" w:hAnsi="Arial" w:cs="Arial"/>
                <w:sz w:val="20"/>
                <w:szCs w:val="20"/>
              </w:rPr>
              <w:t xml:space="preserve"> </w:t>
            </w:r>
            <w:r w:rsidRPr="0066295A">
              <w:rPr>
                <w:rFonts w:ascii="Arial" w:hAnsi="Arial" w:cs="Arial"/>
                <w:sz w:val="20"/>
                <w:szCs w:val="20"/>
              </w:rPr>
              <w:t>odontotecnica.</w:t>
            </w:r>
          </w:p>
          <w:p w14:paraId="659F5E70" w14:textId="77777777" w:rsidR="00F44A55" w:rsidRPr="0066295A" w:rsidRDefault="008C6A35" w:rsidP="0051127E">
            <w:pPr>
              <w:numPr>
                <w:ilvl w:val="0"/>
                <w:numId w:val="7"/>
              </w:numPr>
              <w:tabs>
                <w:tab w:val="left" w:pos="296"/>
              </w:tabs>
              <w:spacing w:before="120" w:after="120" w:line="240" w:lineRule="auto"/>
              <w:ind w:left="397" w:hanging="340"/>
              <w:rPr>
                <w:rFonts w:ascii="Arial" w:hAnsi="Arial" w:cs="Arial"/>
                <w:sz w:val="20"/>
                <w:szCs w:val="20"/>
              </w:rPr>
            </w:pPr>
            <w:r w:rsidRPr="0066295A">
              <w:rPr>
                <w:rFonts w:ascii="Arial" w:hAnsi="Arial" w:cs="Arial"/>
                <w:sz w:val="20"/>
                <w:szCs w:val="20"/>
              </w:rPr>
              <w:t>Movimenti articolari della mandibola.</w:t>
            </w:r>
          </w:p>
        </w:tc>
      </w:tr>
      <w:tr w:rsidR="00F44A55" w:rsidRPr="0066295A" w14:paraId="1ABF4060" w14:textId="77777777" w:rsidTr="008C0155">
        <w:trPr>
          <w:cantSplit/>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1B3BAFA" w14:textId="77777777" w:rsidR="00F44A55" w:rsidRPr="0066295A" w:rsidRDefault="008C6A35" w:rsidP="0051127E">
            <w:pPr>
              <w:keepNext/>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5. Interagire con lo specialista odontoiatra ed interpretare le prescrizioni mediche collaborando nel proporre soluzioni adeguate nella scelta dei materiali e nella progettazione delle protesi.</w:t>
            </w:r>
          </w:p>
          <w:p w14:paraId="1718FA1D"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43FF697"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Applicare gli adempimenti necessari alla compilazione della certificazione dei manufatti. </w:t>
            </w:r>
          </w:p>
          <w:p w14:paraId="14E3C059"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Interpretare una prescrizione medica.</w:t>
            </w:r>
          </w:p>
        </w:tc>
        <w:tc>
          <w:tcPr>
            <w:tcW w:w="489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056C05F"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Prescrizione odontoiatriche e lessico di settore </w:t>
            </w:r>
          </w:p>
          <w:p w14:paraId="1B1EAC2B"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Tecniche di interazione professionale </w:t>
            </w:r>
          </w:p>
          <w:p w14:paraId="02BFB52F"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Lessico tecnico - professionale </w:t>
            </w:r>
          </w:p>
          <w:p w14:paraId="0F96797C"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Metodiche operative di applicazione dei modelli di protocollo.</w:t>
            </w:r>
          </w:p>
        </w:tc>
      </w:tr>
      <w:tr w:rsidR="00F44A55" w:rsidRPr="0066295A" w14:paraId="1ABD66BC" w14:textId="77777777" w:rsidTr="008C0155">
        <w:trPr>
          <w:cantSplit/>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6156171" w14:textId="77777777" w:rsidR="00F44A55" w:rsidRPr="0066295A" w:rsidRDefault="008C6A35" w:rsidP="0051127E">
            <w:pPr>
              <w:spacing w:before="120" w:after="120" w:line="240" w:lineRule="auto"/>
              <w:textAlignment w:val="center"/>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6. Operare in sicurezza e nel rispetto delle norme di igiene e di salvaguardia ambientale, identificando e prevenendo situazioni di rischio per sé, per altri e per l'ambiente.</w:t>
            </w:r>
          </w:p>
          <w:p w14:paraId="6D47F939"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60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D31035A"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Applicare la normativa a salvaguardia dell’ambiente, dei principi igienico-sanitari, della sicurezza e della privacy.</w:t>
            </w:r>
          </w:p>
        </w:tc>
        <w:tc>
          <w:tcPr>
            <w:tcW w:w="489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5C5A9971"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Normativa ambientale, igienico-sanitaria, sulla sicurezza e sul trattamento dei dati personali.</w:t>
            </w:r>
          </w:p>
        </w:tc>
      </w:tr>
    </w:tbl>
    <w:p w14:paraId="1A3E862A" w14:textId="77777777" w:rsidR="00F44A55" w:rsidRPr="0066295A" w:rsidRDefault="00F44A55" w:rsidP="0051127E">
      <w:pPr>
        <w:spacing w:before="120" w:after="120" w:line="240" w:lineRule="auto"/>
        <w:rPr>
          <w:rFonts w:ascii="Arial" w:eastAsia="Times New Roman" w:hAnsi="Arial" w:cs="Arial"/>
          <w:b/>
          <w:color w:val="000000"/>
          <w:sz w:val="20"/>
          <w:szCs w:val="20"/>
          <w:highlight w:val="white"/>
          <w:u w:val="single"/>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tblCellMar>
        <w:tblLook w:val="04A0" w:firstRow="1" w:lastRow="0" w:firstColumn="1" w:lastColumn="0" w:noHBand="0" w:noVBand="1"/>
      </w:tblPr>
      <w:tblGrid>
        <w:gridCol w:w="6070"/>
        <w:gridCol w:w="4601"/>
        <w:gridCol w:w="4890"/>
      </w:tblGrid>
      <w:tr w:rsidR="00F44A55" w:rsidRPr="0066295A" w14:paraId="0457B0FA" w14:textId="77777777">
        <w:trPr>
          <w:cantSplit/>
          <w:tblHeader/>
          <w:jc w:val="center"/>
        </w:trPr>
        <w:tc>
          <w:tcPr>
            <w:tcW w:w="14570"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BADC47C" w14:textId="77777777" w:rsidR="00F44A55" w:rsidRPr="0066295A" w:rsidRDefault="008C6A35" w:rsidP="0051127E">
            <w:pPr>
              <w:keepNext/>
              <w:pageBreakBefore/>
              <w:spacing w:before="120" w:after="120" w:line="240" w:lineRule="auto"/>
              <w:jc w:val="center"/>
              <w:rPr>
                <w:rFonts w:ascii="Arial" w:eastAsia="Times New Roman" w:hAnsi="Arial" w:cs="Arial"/>
                <w:b/>
                <w:color w:val="000000"/>
                <w:sz w:val="20"/>
                <w:szCs w:val="20"/>
                <w:highlight w:val="white"/>
              </w:rPr>
            </w:pPr>
            <w:r w:rsidRPr="0066295A">
              <w:rPr>
                <w:rFonts w:ascii="Arial" w:eastAsia="Times New Roman" w:hAnsi="Arial" w:cs="Arial"/>
                <w:b/>
                <w:color w:val="000000"/>
                <w:sz w:val="20"/>
                <w:szCs w:val="20"/>
                <w:highlight w:val="white"/>
              </w:rPr>
              <w:lastRenderedPageBreak/>
              <w:t>CLASSE QUARTA</w:t>
            </w:r>
            <w:r w:rsidRPr="0066295A">
              <w:rPr>
                <w:rFonts w:ascii="Arial" w:eastAsia="Times New Roman" w:hAnsi="Arial" w:cs="Arial"/>
                <w:b/>
                <w:color w:val="000000"/>
                <w:sz w:val="20"/>
                <w:szCs w:val="20"/>
                <w:highlight w:val="white"/>
              </w:rPr>
              <w:br/>
              <w:t>COMPETENZE</w:t>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00010EC1">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t>ABILITÀ</w:t>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t>CONOSCENZE</w:t>
            </w:r>
          </w:p>
        </w:tc>
      </w:tr>
      <w:tr w:rsidR="00F44A55" w:rsidRPr="0066295A" w14:paraId="72C6042D"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32D17E6" w14:textId="77777777" w:rsidR="00F44A55" w:rsidRPr="0066295A" w:rsidRDefault="008C6A35" w:rsidP="0051127E">
            <w:pPr>
              <w:keepNext/>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1. Selezionare e gestire i processi di produzione dei dispositivi medici in campo odontoiatrico in rapporto ai materiali e alle tecnologie specifiche al fine di rendere il lavoro funzionale, apprezzabile esteticamente e duraturo nel tempo.</w:t>
            </w:r>
          </w:p>
          <w:p w14:paraId="63FAAB6B"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228F120C"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Eseguire il montaggio di una protesi totale mobile secondo i vari autori. </w:t>
            </w:r>
          </w:p>
          <w:p w14:paraId="65B41898"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Modellare con materiali ceramici le diverse tipologie di struttura. </w:t>
            </w:r>
          </w:p>
          <w:p w14:paraId="49206EF0"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Utilizzare </w:t>
            </w:r>
            <w:proofErr w:type="spellStart"/>
            <w:r w:rsidRPr="0066295A">
              <w:rPr>
                <w:rFonts w:ascii="Arial" w:hAnsi="Arial" w:cs="Arial"/>
                <w:sz w:val="20"/>
                <w:szCs w:val="20"/>
              </w:rPr>
              <w:t>parallelometro</w:t>
            </w:r>
            <w:proofErr w:type="spellEnd"/>
            <w:r w:rsidRPr="0066295A">
              <w:rPr>
                <w:rFonts w:ascii="Arial" w:hAnsi="Arial" w:cs="Arial"/>
                <w:sz w:val="20"/>
                <w:szCs w:val="20"/>
              </w:rPr>
              <w:t xml:space="preserve"> e </w:t>
            </w:r>
            <w:proofErr w:type="spellStart"/>
            <w:r w:rsidRPr="0066295A">
              <w:rPr>
                <w:rFonts w:ascii="Arial" w:hAnsi="Arial" w:cs="Arial"/>
                <w:sz w:val="20"/>
                <w:szCs w:val="20"/>
              </w:rPr>
              <w:t>isoparallelometro</w:t>
            </w:r>
            <w:proofErr w:type="spellEnd"/>
            <w:r w:rsidRPr="0066295A">
              <w:rPr>
                <w:rFonts w:ascii="Arial" w:hAnsi="Arial" w:cs="Arial"/>
                <w:sz w:val="20"/>
                <w:szCs w:val="20"/>
              </w:rPr>
              <w:t>.</w:t>
            </w:r>
          </w:p>
        </w:tc>
        <w:tc>
          <w:tcPr>
            <w:tcW w:w="4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C4CC05B"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Classificazione di Kennedy. </w:t>
            </w:r>
          </w:p>
          <w:p w14:paraId="277C54BA"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Protesi mobile </w:t>
            </w:r>
            <w:proofErr w:type="spellStart"/>
            <w:r w:rsidRPr="0066295A">
              <w:rPr>
                <w:rFonts w:ascii="Arial" w:hAnsi="Arial" w:cs="Arial"/>
                <w:sz w:val="20"/>
                <w:szCs w:val="20"/>
              </w:rPr>
              <w:t>scheletrata</w:t>
            </w:r>
            <w:proofErr w:type="spellEnd"/>
            <w:r w:rsidRPr="0066295A">
              <w:rPr>
                <w:rFonts w:ascii="Arial" w:hAnsi="Arial" w:cs="Arial"/>
                <w:sz w:val="20"/>
                <w:szCs w:val="20"/>
              </w:rPr>
              <w:t xml:space="preserve">. </w:t>
            </w:r>
          </w:p>
          <w:p w14:paraId="67CB2C2C"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Ganci fusi.</w:t>
            </w:r>
          </w:p>
          <w:p w14:paraId="786A948F"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Materiali per scheletrati e per protesi digitali. </w:t>
            </w:r>
          </w:p>
          <w:p w14:paraId="2BD22677"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Protesi mobile e combinata </w:t>
            </w:r>
          </w:p>
          <w:p w14:paraId="381A6817"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Tipologia attacchi e </w:t>
            </w:r>
            <w:proofErr w:type="spellStart"/>
            <w:r w:rsidRPr="0066295A">
              <w:rPr>
                <w:rFonts w:ascii="Arial" w:hAnsi="Arial" w:cs="Arial"/>
                <w:sz w:val="20"/>
                <w:szCs w:val="20"/>
              </w:rPr>
              <w:t>fresaggi</w:t>
            </w:r>
            <w:proofErr w:type="spellEnd"/>
            <w:r w:rsidRPr="0066295A">
              <w:rPr>
                <w:rFonts w:ascii="Arial" w:hAnsi="Arial" w:cs="Arial"/>
                <w:sz w:val="20"/>
                <w:szCs w:val="20"/>
              </w:rPr>
              <w:t xml:space="preserve">. </w:t>
            </w:r>
          </w:p>
          <w:p w14:paraId="6818116C"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Classificazione, proprietà e utilizzo di materiali estetici di nuova generazione anche per il digitale. </w:t>
            </w:r>
          </w:p>
          <w:p w14:paraId="7E61389E"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Montaggio dei denti secondo le varie scuole </w:t>
            </w:r>
            <w:proofErr w:type="spellStart"/>
            <w:r w:rsidRPr="0066295A">
              <w:rPr>
                <w:rFonts w:ascii="Arial" w:hAnsi="Arial" w:cs="Arial"/>
                <w:sz w:val="20"/>
                <w:szCs w:val="20"/>
              </w:rPr>
              <w:t>gnatologiche</w:t>
            </w:r>
            <w:proofErr w:type="spellEnd"/>
            <w:r w:rsidRPr="0066295A">
              <w:rPr>
                <w:rFonts w:ascii="Arial" w:hAnsi="Arial" w:cs="Arial"/>
                <w:sz w:val="20"/>
                <w:szCs w:val="20"/>
              </w:rPr>
              <w:t xml:space="preserve">. Conoscere le procedure </w:t>
            </w:r>
            <w:proofErr w:type="spellStart"/>
            <w:r w:rsidRPr="0066295A">
              <w:rPr>
                <w:rFonts w:ascii="Arial" w:hAnsi="Arial" w:cs="Arial"/>
                <w:sz w:val="20"/>
                <w:szCs w:val="20"/>
              </w:rPr>
              <w:t>cad-cam</w:t>
            </w:r>
            <w:proofErr w:type="spellEnd"/>
            <w:r w:rsidRPr="0066295A">
              <w:rPr>
                <w:rFonts w:ascii="Arial" w:hAnsi="Arial" w:cs="Arial"/>
                <w:sz w:val="20"/>
                <w:szCs w:val="20"/>
              </w:rPr>
              <w:t>.</w:t>
            </w:r>
          </w:p>
        </w:tc>
      </w:tr>
      <w:tr w:rsidR="00F44A55" w:rsidRPr="0066295A" w14:paraId="4C55E99A"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19B1913" w14:textId="77777777" w:rsidR="00F44A55" w:rsidRPr="0066295A" w:rsidRDefault="008C6A35" w:rsidP="0051127E">
            <w:pPr>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lastRenderedPageBreak/>
              <w:t xml:space="preserve">2. Individuare gli aspetti fisiologici correlati all’anatomia dell’apparato </w:t>
            </w:r>
            <w:proofErr w:type="spellStart"/>
            <w:r w:rsidRPr="0066295A">
              <w:rPr>
                <w:rFonts w:ascii="Arial" w:eastAsia="Times New Roman" w:hAnsi="Arial" w:cs="Arial"/>
                <w:color w:val="000000"/>
                <w:sz w:val="20"/>
                <w:szCs w:val="20"/>
                <w:highlight w:val="white"/>
              </w:rPr>
              <w:t>stomatognatico</w:t>
            </w:r>
            <w:proofErr w:type="spellEnd"/>
            <w:r w:rsidRPr="0066295A">
              <w:rPr>
                <w:rFonts w:ascii="Arial" w:eastAsia="Times New Roman" w:hAnsi="Arial" w:cs="Arial"/>
                <w:color w:val="000000"/>
                <w:sz w:val="20"/>
                <w:szCs w:val="20"/>
                <w:highlight w:val="white"/>
              </w:rPr>
              <w:t xml:space="preserve"> ed applicare le conoscenze di anatomia dell’apparato buccale, di biomeccanica, di fisica e di chimica per la realizzazione di manufatti protesici.</w:t>
            </w:r>
          </w:p>
          <w:p w14:paraId="261DC8F1"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5FB293A0" w14:textId="77777777" w:rsidR="00F44A55" w:rsidRPr="0066295A" w:rsidRDefault="008C6A35" w:rsidP="0051127E">
            <w:pPr>
              <w:numPr>
                <w:ilvl w:val="0"/>
                <w:numId w:val="9"/>
              </w:numPr>
              <w:tabs>
                <w:tab w:val="left" w:pos="280"/>
              </w:tabs>
              <w:spacing w:before="120" w:after="120" w:line="240" w:lineRule="auto"/>
              <w:ind w:left="340" w:hanging="340"/>
              <w:rPr>
                <w:rFonts w:ascii="Arial" w:hAnsi="Arial" w:cs="Arial"/>
                <w:sz w:val="20"/>
                <w:szCs w:val="20"/>
              </w:rPr>
            </w:pPr>
            <w:r w:rsidRPr="0066295A">
              <w:rPr>
                <w:rFonts w:ascii="Arial" w:hAnsi="Arial" w:cs="Arial"/>
                <w:sz w:val="20"/>
                <w:szCs w:val="20"/>
              </w:rPr>
              <w:t>Indi</w:t>
            </w:r>
            <w:r w:rsidRPr="0066295A">
              <w:rPr>
                <w:rFonts w:ascii="Arial" w:eastAsia="Times New Roman" w:hAnsi="Arial" w:cs="Arial"/>
                <w:color w:val="000000"/>
                <w:sz w:val="20"/>
                <w:szCs w:val="20"/>
                <w:highlight w:val="white"/>
              </w:rPr>
              <w:t xml:space="preserve">viduare le caratteristiche morfologiche generali da rispettare nell’esecuzione dei dispositivi protesici. </w:t>
            </w:r>
          </w:p>
          <w:p w14:paraId="60D6454D" w14:textId="77777777" w:rsidR="00F44A55" w:rsidRPr="0066295A" w:rsidRDefault="008C6A35" w:rsidP="0051127E">
            <w:pPr>
              <w:numPr>
                <w:ilvl w:val="0"/>
                <w:numId w:val="9"/>
              </w:numPr>
              <w:tabs>
                <w:tab w:val="left" w:pos="280"/>
              </w:tabs>
              <w:spacing w:before="120" w:after="120" w:line="240" w:lineRule="auto"/>
              <w:ind w:left="340"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Selezionare i vari tipi di ceramiche dentali in funzione dei metalli da ricoprire. </w:t>
            </w:r>
          </w:p>
          <w:p w14:paraId="172D958F" w14:textId="77777777" w:rsidR="00F44A55" w:rsidRPr="0066295A" w:rsidRDefault="008C6A35" w:rsidP="0051127E">
            <w:pPr>
              <w:numPr>
                <w:ilvl w:val="0"/>
                <w:numId w:val="9"/>
              </w:numPr>
              <w:tabs>
                <w:tab w:val="left" w:pos="280"/>
              </w:tabs>
              <w:spacing w:before="120" w:after="120" w:line="240" w:lineRule="auto"/>
              <w:ind w:left="340"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Individuare la lega e la tecnica di lavorazione adatta al caso. </w:t>
            </w:r>
          </w:p>
          <w:p w14:paraId="4ACF48B8" w14:textId="77777777" w:rsidR="00F44A55" w:rsidRPr="0066295A" w:rsidRDefault="008C6A35" w:rsidP="0051127E">
            <w:pPr>
              <w:numPr>
                <w:ilvl w:val="0"/>
                <w:numId w:val="9"/>
              </w:numPr>
              <w:tabs>
                <w:tab w:val="left" w:pos="280"/>
              </w:tabs>
              <w:spacing w:before="120" w:after="120" w:line="240" w:lineRule="auto"/>
              <w:ind w:left="340"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Cogliere le trasformazioni allo stato solido e identificarne le modifiche strutturali. </w:t>
            </w:r>
          </w:p>
          <w:p w14:paraId="0D259669" w14:textId="77777777" w:rsidR="00F44A55" w:rsidRPr="0066295A" w:rsidRDefault="008C6A35" w:rsidP="0051127E">
            <w:pPr>
              <w:numPr>
                <w:ilvl w:val="0"/>
                <w:numId w:val="9"/>
              </w:numPr>
              <w:tabs>
                <w:tab w:val="left" w:pos="280"/>
              </w:tabs>
              <w:spacing w:before="120" w:after="120" w:line="240" w:lineRule="auto"/>
              <w:ind w:left="340"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Correlare i vari tipi di resine e compositi alle tecnologie di lavorazione. </w:t>
            </w:r>
          </w:p>
          <w:p w14:paraId="7607EC45" w14:textId="77777777" w:rsidR="00F44A55" w:rsidRPr="0066295A" w:rsidRDefault="008C6A35" w:rsidP="0051127E">
            <w:pPr>
              <w:numPr>
                <w:ilvl w:val="0"/>
                <w:numId w:val="9"/>
              </w:numPr>
              <w:tabs>
                <w:tab w:val="left" w:pos="280"/>
              </w:tabs>
              <w:spacing w:before="120" w:after="120" w:line="240" w:lineRule="auto"/>
              <w:ind w:left="340" w:hanging="34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Gestire autonomamente la lavorazione CAD/CAM.</w:t>
            </w:r>
          </w:p>
        </w:tc>
        <w:tc>
          <w:tcPr>
            <w:tcW w:w="4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290000C3" w14:textId="77777777" w:rsidR="00F44A55" w:rsidRPr="0066295A" w:rsidRDefault="008C6A35" w:rsidP="0051127E">
            <w:pPr>
              <w:numPr>
                <w:ilvl w:val="0"/>
                <w:numId w:val="9"/>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Requisiti </w:t>
            </w:r>
            <w:proofErr w:type="spellStart"/>
            <w:r w:rsidRPr="0066295A">
              <w:rPr>
                <w:rFonts w:ascii="Arial" w:hAnsi="Arial" w:cs="Arial"/>
                <w:sz w:val="20"/>
                <w:szCs w:val="20"/>
              </w:rPr>
              <w:t>gnatologici</w:t>
            </w:r>
            <w:proofErr w:type="spellEnd"/>
            <w:r w:rsidRPr="0066295A">
              <w:rPr>
                <w:rFonts w:ascii="Arial" w:hAnsi="Arial" w:cs="Arial"/>
                <w:sz w:val="20"/>
                <w:szCs w:val="20"/>
              </w:rPr>
              <w:t xml:space="preserve"> fondamentali: </w:t>
            </w:r>
            <w:proofErr w:type="spellStart"/>
            <w:r w:rsidRPr="0066295A">
              <w:rPr>
                <w:rFonts w:ascii="Arial" w:hAnsi="Arial" w:cs="Arial"/>
                <w:sz w:val="20"/>
                <w:szCs w:val="20"/>
              </w:rPr>
              <w:t>disclusione</w:t>
            </w:r>
            <w:proofErr w:type="spellEnd"/>
            <w:r w:rsidRPr="0066295A">
              <w:rPr>
                <w:rFonts w:ascii="Arial" w:hAnsi="Arial" w:cs="Arial"/>
                <w:sz w:val="20"/>
                <w:szCs w:val="20"/>
              </w:rPr>
              <w:t xml:space="preserve">, allineamento tridimensionale, occlusione. </w:t>
            </w:r>
          </w:p>
          <w:p w14:paraId="002A0FB0" w14:textId="77777777" w:rsidR="00F44A55" w:rsidRPr="0066295A" w:rsidRDefault="008C6A35" w:rsidP="0051127E">
            <w:pPr>
              <w:numPr>
                <w:ilvl w:val="0"/>
                <w:numId w:val="9"/>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Classi di riferimento odontotecnico: classi di Angle, </w:t>
            </w:r>
            <w:proofErr w:type="spellStart"/>
            <w:r w:rsidRPr="0066295A">
              <w:rPr>
                <w:rFonts w:ascii="Arial" w:hAnsi="Arial" w:cs="Arial"/>
                <w:sz w:val="20"/>
                <w:szCs w:val="20"/>
              </w:rPr>
              <w:t>Achermann</w:t>
            </w:r>
            <w:proofErr w:type="spellEnd"/>
            <w:r w:rsidRPr="0066295A">
              <w:rPr>
                <w:rFonts w:ascii="Arial" w:hAnsi="Arial" w:cs="Arial"/>
                <w:sz w:val="20"/>
                <w:szCs w:val="20"/>
              </w:rPr>
              <w:t xml:space="preserve">, Kennedy, Black. </w:t>
            </w:r>
          </w:p>
          <w:p w14:paraId="68A8740E" w14:textId="77777777" w:rsidR="00F44A55" w:rsidRPr="0066295A" w:rsidRDefault="008C6A35" w:rsidP="0051127E">
            <w:pPr>
              <w:numPr>
                <w:ilvl w:val="0"/>
                <w:numId w:val="9"/>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Tipi costituzionali e forme dei denti e/o arcate. </w:t>
            </w:r>
          </w:p>
          <w:p w14:paraId="217921DE" w14:textId="77777777" w:rsidR="00F44A55" w:rsidRPr="0066295A" w:rsidRDefault="008C6A35" w:rsidP="0051127E">
            <w:pPr>
              <w:numPr>
                <w:ilvl w:val="0"/>
                <w:numId w:val="9"/>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Leghe nobili e non nobili. </w:t>
            </w:r>
          </w:p>
          <w:p w14:paraId="3F150F46" w14:textId="77777777" w:rsidR="00F44A55" w:rsidRPr="0066295A" w:rsidRDefault="008C6A35" w:rsidP="0051127E">
            <w:pPr>
              <w:numPr>
                <w:ilvl w:val="0"/>
                <w:numId w:val="9"/>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Metodiche di lavorazione in laboratorio delle leghe per porcellana. </w:t>
            </w:r>
          </w:p>
          <w:p w14:paraId="25F7D12A" w14:textId="77777777" w:rsidR="00F44A55" w:rsidRPr="0066295A" w:rsidRDefault="008C6A35" w:rsidP="0051127E">
            <w:pPr>
              <w:numPr>
                <w:ilvl w:val="0"/>
                <w:numId w:val="9"/>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Classificazione, caratteristiche, tecnologie di fabbricazione dei materiali ceramici. </w:t>
            </w:r>
          </w:p>
          <w:p w14:paraId="2F1FFED7" w14:textId="77777777" w:rsidR="00F44A55" w:rsidRPr="0066295A" w:rsidRDefault="008C6A35" w:rsidP="0051127E">
            <w:pPr>
              <w:numPr>
                <w:ilvl w:val="0"/>
                <w:numId w:val="9"/>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Classificazione, caratteristiche, componenti e struttura delle porcellane dentali. </w:t>
            </w:r>
          </w:p>
          <w:p w14:paraId="79805BFD" w14:textId="77777777" w:rsidR="00F44A55" w:rsidRPr="0066295A" w:rsidRDefault="008C6A35" w:rsidP="0051127E">
            <w:pPr>
              <w:numPr>
                <w:ilvl w:val="0"/>
                <w:numId w:val="9"/>
              </w:numPr>
              <w:tabs>
                <w:tab w:val="left" w:pos="395"/>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Resine composite e </w:t>
            </w:r>
            <w:proofErr w:type="spellStart"/>
            <w:r w:rsidRPr="0066295A">
              <w:rPr>
                <w:rFonts w:ascii="Arial" w:hAnsi="Arial" w:cs="Arial"/>
                <w:sz w:val="20"/>
                <w:szCs w:val="20"/>
              </w:rPr>
              <w:t>zirconia</w:t>
            </w:r>
            <w:proofErr w:type="spellEnd"/>
            <w:r w:rsidRPr="0066295A">
              <w:rPr>
                <w:rFonts w:ascii="Arial" w:hAnsi="Arial" w:cs="Arial"/>
                <w:sz w:val="20"/>
                <w:szCs w:val="20"/>
              </w:rPr>
              <w:t xml:space="preserve"> in campo dentale.</w:t>
            </w:r>
          </w:p>
        </w:tc>
      </w:tr>
      <w:tr w:rsidR="00F44A55" w:rsidRPr="0066295A" w14:paraId="7125066A"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6EF99FB" w14:textId="77777777" w:rsidR="00F44A55" w:rsidRPr="0066295A" w:rsidRDefault="008C6A35" w:rsidP="0051127E">
            <w:pPr>
              <w:keepNext/>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lastRenderedPageBreak/>
              <w:t>3. Padroneggiare le tecniche di lavorazione necessarie a costruire tipi di protesi provvisoria, fissa e mobile e utilizzare adeguati strumenti di precisione per costruire, levigare e rifinire protesi.</w:t>
            </w:r>
          </w:p>
          <w:p w14:paraId="00F2EE48"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2ABE733"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Montare denti nelle varie classi edentule.</w:t>
            </w:r>
          </w:p>
          <w:p w14:paraId="17D134FF"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Realizzare protesi mobili totali definitive.</w:t>
            </w:r>
          </w:p>
          <w:p w14:paraId="4FEAD2B8"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Realizzare protesi fisse definitive, ponti e/o corone, in lega-ceramica</w:t>
            </w:r>
          </w:p>
        </w:tc>
        <w:tc>
          <w:tcPr>
            <w:tcW w:w="4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EA2B13F" w14:textId="77777777" w:rsidR="00F44A55" w:rsidRPr="0066295A" w:rsidRDefault="008C6A35" w:rsidP="0051127E">
            <w:pPr>
              <w:numPr>
                <w:ilvl w:val="0"/>
                <w:numId w:val="7"/>
              </w:numPr>
              <w:tabs>
                <w:tab w:val="clear" w:pos="720"/>
                <w:tab w:val="left" w:pos="345"/>
              </w:tabs>
              <w:spacing w:before="120" w:after="120" w:line="240" w:lineRule="auto"/>
              <w:ind w:left="397" w:hanging="397"/>
              <w:rPr>
                <w:rFonts w:ascii="Arial" w:hAnsi="Arial" w:cs="Arial"/>
                <w:sz w:val="20"/>
                <w:szCs w:val="20"/>
              </w:rPr>
            </w:pPr>
            <w:r w:rsidRPr="0066295A">
              <w:rPr>
                <w:rFonts w:ascii="Arial" w:hAnsi="Arial" w:cs="Arial"/>
                <w:sz w:val="20"/>
                <w:szCs w:val="20"/>
              </w:rPr>
              <w:t>Classificazione di Ackermann.</w:t>
            </w:r>
          </w:p>
          <w:p w14:paraId="4276C2A9" w14:textId="77777777" w:rsidR="00F44A55" w:rsidRPr="0066295A" w:rsidRDefault="008C6A35" w:rsidP="0051127E">
            <w:pPr>
              <w:numPr>
                <w:ilvl w:val="0"/>
                <w:numId w:val="7"/>
              </w:numPr>
              <w:tabs>
                <w:tab w:val="clear" w:pos="720"/>
                <w:tab w:val="left" w:pos="345"/>
              </w:tabs>
              <w:spacing w:before="120" w:after="120" w:line="240" w:lineRule="auto"/>
              <w:ind w:left="397" w:hanging="397"/>
              <w:rPr>
                <w:rFonts w:ascii="Arial" w:hAnsi="Arial" w:cs="Arial"/>
                <w:sz w:val="20"/>
                <w:szCs w:val="20"/>
              </w:rPr>
            </w:pPr>
            <w:r w:rsidRPr="0066295A">
              <w:rPr>
                <w:rFonts w:ascii="Arial" w:hAnsi="Arial" w:cs="Arial"/>
                <w:sz w:val="20"/>
                <w:szCs w:val="20"/>
              </w:rPr>
              <w:t>Apparecchi di laboratorio e articolatori.</w:t>
            </w:r>
          </w:p>
          <w:p w14:paraId="6116A223" w14:textId="77777777" w:rsidR="00F44A55" w:rsidRPr="0066295A" w:rsidRDefault="008C6A35" w:rsidP="0051127E">
            <w:pPr>
              <w:numPr>
                <w:ilvl w:val="0"/>
                <w:numId w:val="7"/>
              </w:numPr>
              <w:tabs>
                <w:tab w:val="clear" w:pos="720"/>
                <w:tab w:val="left" w:pos="345"/>
              </w:tabs>
              <w:spacing w:before="120" w:after="120" w:line="240" w:lineRule="auto"/>
              <w:ind w:left="397" w:hanging="397"/>
              <w:rPr>
                <w:rFonts w:ascii="Arial" w:hAnsi="Arial" w:cs="Arial"/>
                <w:sz w:val="20"/>
                <w:szCs w:val="20"/>
              </w:rPr>
            </w:pPr>
            <w:r w:rsidRPr="0066295A">
              <w:rPr>
                <w:rFonts w:ascii="Arial" w:hAnsi="Arial" w:cs="Arial"/>
                <w:sz w:val="20"/>
                <w:szCs w:val="20"/>
              </w:rPr>
              <w:t>Tecniche di montaggio.</w:t>
            </w:r>
          </w:p>
          <w:p w14:paraId="3C570343" w14:textId="77777777" w:rsidR="00F44A55" w:rsidRPr="0066295A" w:rsidRDefault="008C6A35" w:rsidP="0051127E">
            <w:pPr>
              <w:numPr>
                <w:ilvl w:val="0"/>
                <w:numId w:val="7"/>
              </w:numPr>
              <w:tabs>
                <w:tab w:val="clear" w:pos="720"/>
                <w:tab w:val="left" w:pos="345"/>
              </w:tabs>
              <w:spacing w:before="120" w:after="120" w:line="240" w:lineRule="auto"/>
              <w:ind w:left="397" w:hanging="397"/>
              <w:rPr>
                <w:rFonts w:ascii="Arial" w:hAnsi="Arial" w:cs="Arial"/>
                <w:sz w:val="20"/>
                <w:szCs w:val="20"/>
              </w:rPr>
            </w:pPr>
            <w:r w:rsidRPr="0066295A">
              <w:rPr>
                <w:rFonts w:ascii="Arial" w:hAnsi="Arial" w:cs="Arial"/>
                <w:sz w:val="20"/>
                <w:szCs w:val="20"/>
              </w:rPr>
              <w:t>Tecniche di modellazione.</w:t>
            </w:r>
          </w:p>
        </w:tc>
      </w:tr>
      <w:tr w:rsidR="00F44A55" w:rsidRPr="0066295A" w14:paraId="50941986"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47411FC" w14:textId="77777777" w:rsidR="00F44A55" w:rsidRPr="0066295A" w:rsidRDefault="008C6A35" w:rsidP="0051127E">
            <w:pPr>
              <w:keepNext/>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4. Rappresentare graficamente le varie componenti del settore dentale, correlandole con lo spazio reale e convertire la rappresentazione grafica bidimensionale nel modello a tre dimensioni facendo uso, anche, delle capacità di modellazione odontotecnica.</w:t>
            </w:r>
          </w:p>
          <w:p w14:paraId="63E2C597"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DC311EB" w14:textId="77777777" w:rsidR="00F44A55" w:rsidRPr="0066295A" w:rsidRDefault="008C6A35" w:rsidP="0051127E">
            <w:pPr>
              <w:numPr>
                <w:ilvl w:val="0"/>
                <w:numId w:val="11"/>
              </w:numPr>
              <w:tabs>
                <w:tab w:val="left" w:pos="280"/>
              </w:tabs>
              <w:spacing w:before="120" w:after="120" w:line="240" w:lineRule="auto"/>
              <w:ind w:left="397" w:hanging="397"/>
              <w:rPr>
                <w:rFonts w:ascii="Arial" w:hAnsi="Arial" w:cs="Arial"/>
                <w:sz w:val="20"/>
                <w:szCs w:val="20"/>
              </w:rPr>
            </w:pPr>
            <w:r w:rsidRPr="0066295A">
              <w:rPr>
                <w:rFonts w:ascii="Arial" w:hAnsi="Arial" w:cs="Arial"/>
                <w:sz w:val="20"/>
                <w:szCs w:val="20"/>
              </w:rPr>
              <w:t>Identificare e rappresentare graficamente le tipologie di arcate e di tavolati occlusali.</w:t>
            </w:r>
          </w:p>
          <w:p w14:paraId="0F93129B" w14:textId="77777777" w:rsidR="00F44A55" w:rsidRPr="0066295A" w:rsidRDefault="008C6A35" w:rsidP="0051127E">
            <w:pPr>
              <w:numPr>
                <w:ilvl w:val="0"/>
                <w:numId w:val="11"/>
              </w:numPr>
              <w:tabs>
                <w:tab w:val="left" w:pos="280"/>
              </w:tabs>
              <w:spacing w:before="120" w:after="120" w:line="240" w:lineRule="auto"/>
              <w:ind w:left="397" w:hanging="397"/>
              <w:rPr>
                <w:rFonts w:ascii="Arial" w:hAnsi="Arial" w:cs="Arial"/>
                <w:sz w:val="20"/>
                <w:szCs w:val="20"/>
              </w:rPr>
            </w:pPr>
            <w:r w:rsidRPr="0066295A">
              <w:rPr>
                <w:rFonts w:ascii="Arial" w:hAnsi="Arial" w:cs="Arial"/>
                <w:sz w:val="20"/>
                <w:szCs w:val="20"/>
              </w:rPr>
              <w:t>Utilizzare apparecchiature a</w:t>
            </w:r>
            <w:r w:rsidR="00FD7040">
              <w:rPr>
                <w:rFonts w:ascii="Arial" w:hAnsi="Arial" w:cs="Arial"/>
                <w:sz w:val="20"/>
                <w:szCs w:val="20"/>
              </w:rPr>
              <w:t xml:space="preserve"> </w:t>
            </w:r>
            <w:r w:rsidRPr="0066295A">
              <w:rPr>
                <w:rFonts w:ascii="Arial" w:hAnsi="Arial" w:cs="Arial"/>
                <w:sz w:val="20"/>
                <w:szCs w:val="20"/>
              </w:rPr>
              <w:t>controllo numerico per la realizzazione di dispositivi protesici.</w:t>
            </w:r>
          </w:p>
        </w:tc>
        <w:tc>
          <w:tcPr>
            <w:tcW w:w="4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83D7A8F" w14:textId="77777777" w:rsidR="00F44A55" w:rsidRPr="0066295A" w:rsidRDefault="008C6A35" w:rsidP="0051127E">
            <w:pPr>
              <w:numPr>
                <w:ilvl w:val="0"/>
                <w:numId w:val="11"/>
              </w:numPr>
              <w:tabs>
                <w:tab w:val="left" w:pos="296"/>
              </w:tabs>
              <w:spacing w:before="120" w:after="120" w:line="240" w:lineRule="auto"/>
              <w:ind w:left="397" w:hanging="340"/>
              <w:rPr>
                <w:rFonts w:ascii="Arial" w:hAnsi="Arial" w:cs="Arial"/>
                <w:sz w:val="20"/>
                <w:szCs w:val="20"/>
              </w:rPr>
            </w:pPr>
            <w:r w:rsidRPr="0066295A">
              <w:rPr>
                <w:rFonts w:ascii="Arial" w:hAnsi="Arial" w:cs="Arial"/>
                <w:sz w:val="20"/>
                <w:szCs w:val="20"/>
              </w:rPr>
              <w:t>Movimenti articolari della mandibola.</w:t>
            </w:r>
          </w:p>
          <w:p w14:paraId="099386E9" w14:textId="77777777" w:rsidR="00F44A55" w:rsidRPr="0066295A" w:rsidRDefault="008C6A35" w:rsidP="0051127E">
            <w:pPr>
              <w:numPr>
                <w:ilvl w:val="0"/>
                <w:numId w:val="11"/>
              </w:numPr>
              <w:tabs>
                <w:tab w:val="left" w:pos="296"/>
              </w:tabs>
              <w:spacing w:before="120" w:after="120" w:line="240" w:lineRule="auto"/>
              <w:ind w:left="397" w:hanging="340"/>
              <w:rPr>
                <w:rFonts w:ascii="Arial" w:hAnsi="Arial" w:cs="Arial"/>
                <w:sz w:val="20"/>
                <w:szCs w:val="20"/>
              </w:rPr>
            </w:pPr>
            <w:r w:rsidRPr="0066295A">
              <w:rPr>
                <w:rFonts w:ascii="Arial" w:hAnsi="Arial" w:cs="Arial"/>
                <w:sz w:val="20"/>
                <w:szCs w:val="20"/>
              </w:rPr>
              <w:t>Classificazione delle arcate parzialmente edentule.</w:t>
            </w:r>
          </w:p>
          <w:p w14:paraId="7BAB4CA4" w14:textId="77777777" w:rsidR="00F44A55" w:rsidRPr="0066295A" w:rsidRDefault="008C6A35" w:rsidP="0051127E">
            <w:pPr>
              <w:numPr>
                <w:ilvl w:val="0"/>
                <w:numId w:val="11"/>
              </w:numPr>
              <w:tabs>
                <w:tab w:val="left" w:pos="296"/>
              </w:tabs>
              <w:spacing w:before="120" w:after="120" w:line="240" w:lineRule="auto"/>
              <w:ind w:left="397" w:hanging="340"/>
              <w:rPr>
                <w:rFonts w:ascii="Arial" w:hAnsi="Arial" w:cs="Arial"/>
                <w:sz w:val="20"/>
                <w:szCs w:val="20"/>
              </w:rPr>
            </w:pPr>
            <w:r w:rsidRPr="0066295A">
              <w:rPr>
                <w:rFonts w:ascii="Arial" w:hAnsi="Arial" w:cs="Arial"/>
                <w:sz w:val="20"/>
                <w:szCs w:val="20"/>
              </w:rPr>
              <w:t xml:space="preserve">Protesi mobile </w:t>
            </w:r>
            <w:proofErr w:type="spellStart"/>
            <w:r w:rsidRPr="0066295A">
              <w:rPr>
                <w:rFonts w:ascii="Arial" w:hAnsi="Arial" w:cs="Arial"/>
                <w:sz w:val="20"/>
                <w:szCs w:val="20"/>
              </w:rPr>
              <w:t>scheletrata</w:t>
            </w:r>
            <w:proofErr w:type="spellEnd"/>
            <w:r w:rsidRPr="0066295A">
              <w:rPr>
                <w:rFonts w:ascii="Arial" w:hAnsi="Arial" w:cs="Arial"/>
                <w:sz w:val="20"/>
                <w:szCs w:val="20"/>
              </w:rPr>
              <w:t>.</w:t>
            </w:r>
          </w:p>
          <w:p w14:paraId="75A83206" w14:textId="77777777" w:rsidR="00F44A55" w:rsidRPr="0066295A" w:rsidRDefault="008C6A35" w:rsidP="0051127E">
            <w:pPr>
              <w:numPr>
                <w:ilvl w:val="0"/>
                <w:numId w:val="11"/>
              </w:numPr>
              <w:tabs>
                <w:tab w:val="left" w:pos="296"/>
              </w:tabs>
              <w:spacing w:before="120" w:after="120" w:line="240" w:lineRule="auto"/>
              <w:ind w:left="397" w:hanging="340"/>
              <w:rPr>
                <w:rFonts w:ascii="Arial" w:hAnsi="Arial" w:cs="Arial"/>
                <w:sz w:val="20"/>
                <w:szCs w:val="20"/>
              </w:rPr>
            </w:pPr>
            <w:r w:rsidRPr="0066295A">
              <w:rPr>
                <w:rFonts w:ascii="Arial" w:hAnsi="Arial" w:cs="Arial"/>
                <w:sz w:val="20"/>
                <w:szCs w:val="20"/>
              </w:rPr>
              <w:t>Conoscenza di software specifici per la rappresentazione e la modellazione odontotecnica.</w:t>
            </w:r>
          </w:p>
        </w:tc>
      </w:tr>
      <w:tr w:rsidR="00F44A55" w:rsidRPr="0066295A" w14:paraId="535B097E"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5CA40192" w14:textId="77777777" w:rsidR="00F44A55" w:rsidRPr="0066295A" w:rsidRDefault="008C6A35" w:rsidP="0051127E">
            <w:pPr>
              <w:keepNext/>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lastRenderedPageBreak/>
              <w:t>5. Interagire con lo specialista odontoiatra ed interpretare le prescrizioni mediche collaborando nel proporre soluzioni adeguate nella scelta dei materiali e nella progettazione delle protesi.</w:t>
            </w:r>
          </w:p>
          <w:p w14:paraId="1ADD1A5A"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2F48C025"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Applicare gli adempimenti normativi necessari per la</w:t>
            </w:r>
            <w:r w:rsidR="00FD7040">
              <w:rPr>
                <w:rFonts w:ascii="Arial" w:hAnsi="Arial" w:cs="Arial"/>
                <w:sz w:val="20"/>
                <w:szCs w:val="20"/>
              </w:rPr>
              <w:t xml:space="preserve"> </w:t>
            </w:r>
            <w:r w:rsidRPr="0066295A">
              <w:rPr>
                <w:rFonts w:ascii="Arial" w:hAnsi="Arial" w:cs="Arial"/>
                <w:sz w:val="20"/>
                <w:szCs w:val="20"/>
              </w:rPr>
              <w:t>certificazione dei manufatti.</w:t>
            </w:r>
          </w:p>
          <w:p w14:paraId="15000FEE"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Utilizzare lo specifico lessico tecnico-professionale.</w:t>
            </w:r>
          </w:p>
          <w:p w14:paraId="3E6FD1B0"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Interpretare una prescrizione medica.</w:t>
            </w:r>
          </w:p>
          <w:p w14:paraId="62CC1790"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Compilare il certificato di conformità delle protesi.</w:t>
            </w:r>
          </w:p>
          <w:p w14:paraId="4AB0EC38"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Interagire con i fornitori di</w:t>
            </w:r>
            <w:r w:rsidR="00FD7040">
              <w:rPr>
                <w:rFonts w:ascii="Arial" w:hAnsi="Arial" w:cs="Arial"/>
                <w:sz w:val="20"/>
                <w:szCs w:val="20"/>
              </w:rPr>
              <w:t xml:space="preserve"> </w:t>
            </w:r>
            <w:r w:rsidRPr="0066295A">
              <w:rPr>
                <w:rFonts w:ascii="Arial" w:hAnsi="Arial" w:cs="Arial"/>
                <w:sz w:val="20"/>
                <w:szCs w:val="20"/>
              </w:rPr>
              <w:t>materiale ed attrezzature odontotecniche.</w:t>
            </w:r>
          </w:p>
        </w:tc>
        <w:tc>
          <w:tcPr>
            <w:tcW w:w="4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062F252"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Prescrizione odontoiatriche e lessico di settore </w:t>
            </w:r>
          </w:p>
          <w:p w14:paraId="6EF6DC53"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Tecniche di interazione professionale </w:t>
            </w:r>
          </w:p>
          <w:p w14:paraId="0F6F4043"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Lessico tecnico-professionale </w:t>
            </w:r>
          </w:p>
          <w:p w14:paraId="3A00FF9D"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Metodiche operative di applicazione dei modelli di protocollo.</w:t>
            </w:r>
          </w:p>
        </w:tc>
      </w:tr>
      <w:tr w:rsidR="00F44A55" w:rsidRPr="0066295A" w14:paraId="17ACA55E"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6881058" w14:textId="77777777" w:rsidR="00F44A55" w:rsidRPr="0066295A" w:rsidRDefault="008C6A35" w:rsidP="0051127E">
            <w:pPr>
              <w:keepNext/>
              <w:spacing w:before="120" w:after="120" w:line="240" w:lineRule="auto"/>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6. Operare in sicurezza e nel rispetto delle norme di igiene e di salvaguardia ambientale, identificando e prevenendo situazioni di rischio per sé, per altri e per l'ambiente.</w:t>
            </w:r>
          </w:p>
          <w:p w14:paraId="0CE7FD8D" w14:textId="77777777" w:rsidR="00F44A55" w:rsidRPr="0066295A" w:rsidRDefault="008C6A35" w:rsidP="0051127E">
            <w:pPr>
              <w:spacing w:before="120" w:after="120" w:line="240" w:lineRule="auto"/>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AF6CE2F"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Adottare comportamenti idonei alla prevenzione delle patologie e delle malattie professionali.</w:t>
            </w:r>
          </w:p>
        </w:tc>
        <w:tc>
          <w:tcPr>
            <w:tcW w:w="45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2950B140"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Malattie professionali e/o accidentali.</w:t>
            </w:r>
          </w:p>
        </w:tc>
      </w:tr>
    </w:tbl>
    <w:p w14:paraId="5550B4B4" w14:textId="77777777" w:rsidR="00F44A55" w:rsidRPr="0066295A" w:rsidRDefault="008C6A35" w:rsidP="0051127E">
      <w:pPr>
        <w:spacing w:before="120" w:after="120" w:line="240" w:lineRule="auto"/>
        <w:rPr>
          <w:rFonts w:ascii="Arial" w:eastAsia="Times New Roman" w:hAnsi="Arial" w:cs="Arial"/>
          <w:b/>
          <w:color w:val="000000"/>
          <w:sz w:val="20"/>
          <w:szCs w:val="20"/>
          <w:highlight w:val="white"/>
          <w:u w:val="single"/>
        </w:rPr>
      </w:pPr>
      <w:r w:rsidRPr="0066295A">
        <w:rPr>
          <w:rFonts w:ascii="Arial" w:hAnsi="Arial" w:cs="Arial"/>
          <w:sz w:val="20"/>
          <w:szCs w:val="20"/>
        </w:rPr>
        <w:br w:type="page"/>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tblCellMar>
        <w:tblLook w:val="04A0" w:firstRow="1" w:lastRow="0" w:firstColumn="1" w:lastColumn="0" w:noHBand="0" w:noVBand="1"/>
      </w:tblPr>
      <w:tblGrid>
        <w:gridCol w:w="6070"/>
        <w:gridCol w:w="4978"/>
        <w:gridCol w:w="4513"/>
      </w:tblGrid>
      <w:tr w:rsidR="00F44A55" w:rsidRPr="0066295A" w14:paraId="5FE120B4" w14:textId="77777777" w:rsidTr="0051127E">
        <w:trPr>
          <w:cantSplit/>
          <w:tblHeader/>
          <w:jc w:val="center"/>
        </w:trPr>
        <w:tc>
          <w:tcPr>
            <w:tcW w:w="15561" w:type="dxa"/>
            <w:gridSpan w:val="3"/>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4314804" w14:textId="77777777" w:rsidR="00F44A55" w:rsidRPr="0066295A" w:rsidRDefault="008C6A35" w:rsidP="00010EC1">
            <w:pPr>
              <w:keepNext/>
              <w:pageBreakBefore/>
              <w:spacing w:after="0" w:line="240" w:lineRule="auto"/>
              <w:jc w:val="center"/>
              <w:rPr>
                <w:rFonts w:ascii="Arial" w:eastAsia="Times New Roman" w:hAnsi="Arial" w:cs="Arial"/>
                <w:b/>
                <w:color w:val="000000"/>
                <w:sz w:val="20"/>
                <w:szCs w:val="20"/>
                <w:highlight w:val="white"/>
              </w:rPr>
            </w:pPr>
            <w:r w:rsidRPr="0066295A">
              <w:rPr>
                <w:rFonts w:ascii="Arial" w:eastAsia="Times New Roman" w:hAnsi="Arial" w:cs="Arial"/>
                <w:b/>
                <w:color w:val="000000"/>
                <w:sz w:val="20"/>
                <w:szCs w:val="20"/>
                <w:highlight w:val="white"/>
              </w:rPr>
              <w:lastRenderedPageBreak/>
              <w:t>CLASSE QUINTA</w:t>
            </w:r>
          </w:p>
          <w:p w14:paraId="41A48723" w14:textId="77777777" w:rsidR="00F44A55" w:rsidRPr="0066295A" w:rsidRDefault="008C6A35" w:rsidP="00010EC1">
            <w:pPr>
              <w:keepNext/>
              <w:spacing w:after="0" w:line="240" w:lineRule="auto"/>
              <w:jc w:val="center"/>
              <w:rPr>
                <w:rFonts w:ascii="Arial" w:eastAsia="Times New Roman" w:hAnsi="Arial" w:cs="Arial"/>
                <w:b/>
                <w:color w:val="000000"/>
                <w:sz w:val="20"/>
                <w:szCs w:val="20"/>
                <w:highlight w:val="white"/>
              </w:rPr>
            </w:pPr>
            <w:r w:rsidRPr="0066295A">
              <w:rPr>
                <w:rFonts w:ascii="Arial" w:eastAsia="Times New Roman" w:hAnsi="Arial" w:cs="Arial"/>
                <w:b/>
                <w:color w:val="000000"/>
                <w:sz w:val="20"/>
                <w:szCs w:val="20"/>
                <w:highlight w:val="white"/>
              </w:rPr>
              <w:t>COMPETENZE</w:t>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00010EC1">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t>ABILITÀ</w:t>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r>
            <w:r w:rsidRPr="0066295A">
              <w:rPr>
                <w:rFonts w:ascii="Arial" w:eastAsia="Times New Roman" w:hAnsi="Arial" w:cs="Arial"/>
                <w:b/>
                <w:color w:val="000000"/>
                <w:sz w:val="20"/>
                <w:szCs w:val="20"/>
                <w:highlight w:val="white"/>
              </w:rPr>
              <w:tab/>
              <w:t>CONOSCENZE</w:t>
            </w:r>
          </w:p>
        </w:tc>
      </w:tr>
      <w:tr w:rsidR="00F44A55" w:rsidRPr="0066295A" w14:paraId="2138B449" w14:textId="77777777" w:rsidTr="0066295A">
        <w:trPr>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5AB0952C" w14:textId="77777777" w:rsidR="00F44A55" w:rsidRPr="0066295A" w:rsidRDefault="008C6A35" w:rsidP="0051127E">
            <w:pPr>
              <w:spacing w:before="120" w:after="120" w:line="240" w:lineRule="auto"/>
              <w:ind w:right="113"/>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1. Selezionare e gestire i processi di produzione dei dispositivi medici in campo odontoiatrico in rapporto ai materiali e alle tecnologie specifiche al fine di rendere il lavoro funzionale, apprezzabile esteticamente e duraturo nel tempo.</w:t>
            </w:r>
          </w:p>
          <w:p w14:paraId="43579585" w14:textId="77777777" w:rsidR="00F44A55" w:rsidRPr="0066295A" w:rsidRDefault="008C6A35" w:rsidP="0051127E">
            <w:pPr>
              <w:spacing w:before="120" w:after="120" w:line="240" w:lineRule="auto"/>
              <w:ind w:right="113"/>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9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20FF5AC"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 xml:space="preserve">Realizzare una protesi fissa e mobile a supporto implantare rispettando i principi </w:t>
            </w:r>
            <w:proofErr w:type="spellStart"/>
            <w:r w:rsidRPr="0066295A">
              <w:rPr>
                <w:rFonts w:ascii="Arial" w:hAnsi="Arial" w:cs="Arial"/>
                <w:sz w:val="20"/>
                <w:szCs w:val="20"/>
              </w:rPr>
              <w:t>gnatologici</w:t>
            </w:r>
            <w:proofErr w:type="spellEnd"/>
            <w:r w:rsidRPr="0066295A">
              <w:rPr>
                <w:rFonts w:ascii="Arial" w:hAnsi="Arial" w:cs="Arial"/>
                <w:sz w:val="20"/>
                <w:szCs w:val="20"/>
              </w:rPr>
              <w:t>.</w:t>
            </w:r>
          </w:p>
          <w:p w14:paraId="09507F9C" w14:textId="77777777" w:rsidR="00F44A55" w:rsidRPr="0066295A" w:rsidRDefault="008C6A35" w:rsidP="0051127E">
            <w:pPr>
              <w:numPr>
                <w:ilvl w:val="0"/>
                <w:numId w:val="7"/>
              </w:numPr>
              <w:tabs>
                <w:tab w:val="clear" w:pos="720"/>
              </w:tabs>
              <w:spacing w:before="120" w:after="120" w:line="240" w:lineRule="auto"/>
              <w:ind w:left="397" w:hanging="397"/>
              <w:rPr>
                <w:rFonts w:ascii="Arial" w:hAnsi="Arial" w:cs="Arial"/>
                <w:sz w:val="20"/>
                <w:szCs w:val="20"/>
              </w:rPr>
            </w:pPr>
            <w:r w:rsidRPr="0066295A">
              <w:rPr>
                <w:rFonts w:ascii="Arial" w:hAnsi="Arial" w:cs="Arial"/>
                <w:sz w:val="20"/>
                <w:szCs w:val="20"/>
              </w:rPr>
              <w:t>Realizzare un dispositivo ortodontico.</w:t>
            </w:r>
          </w:p>
        </w:tc>
        <w:tc>
          <w:tcPr>
            <w:tcW w:w="451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03C3905"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proofErr w:type="spellStart"/>
            <w:r w:rsidRPr="0066295A">
              <w:rPr>
                <w:rFonts w:ascii="Arial" w:hAnsi="Arial" w:cs="Arial"/>
                <w:sz w:val="20"/>
                <w:szCs w:val="20"/>
              </w:rPr>
              <w:t>Implantoprotesi</w:t>
            </w:r>
            <w:proofErr w:type="spellEnd"/>
            <w:r w:rsidRPr="0066295A">
              <w:rPr>
                <w:rFonts w:ascii="Arial" w:hAnsi="Arial" w:cs="Arial"/>
                <w:sz w:val="20"/>
                <w:szCs w:val="20"/>
              </w:rPr>
              <w:t>.</w:t>
            </w:r>
          </w:p>
          <w:p w14:paraId="51645B3E"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Ganci in filo, archi, viti e dispositivi ortodontici.</w:t>
            </w:r>
          </w:p>
          <w:p w14:paraId="120D3F0E" w14:textId="77777777" w:rsidR="00F44A55" w:rsidRPr="0066295A" w:rsidRDefault="008C6A35" w:rsidP="0051127E">
            <w:pPr>
              <w:numPr>
                <w:ilvl w:val="0"/>
                <w:numId w:val="7"/>
              </w:numPr>
              <w:tabs>
                <w:tab w:val="clear" w:pos="720"/>
                <w:tab w:val="left" w:pos="395"/>
              </w:tabs>
              <w:spacing w:before="120" w:after="120" w:line="240" w:lineRule="auto"/>
              <w:ind w:left="397" w:hanging="397"/>
              <w:rPr>
                <w:rFonts w:ascii="Arial" w:hAnsi="Arial" w:cs="Arial"/>
                <w:sz w:val="20"/>
                <w:szCs w:val="20"/>
              </w:rPr>
            </w:pPr>
            <w:r w:rsidRPr="0066295A">
              <w:rPr>
                <w:rFonts w:ascii="Arial" w:hAnsi="Arial" w:cs="Arial"/>
                <w:sz w:val="20"/>
                <w:szCs w:val="20"/>
              </w:rPr>
              <w:t>Casistica di protesi su impianti.</w:t>
            </w:r>
          </w:p>
        </w:tc>
      </w:tr>
      <w:tr w:rsidR="00F44A55" w:rsidRPr="0066295A" w14:paraId="17A1C87D" w14:textId="77777777" w:rsidTr="0066295A">
        <w:trPr>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76910D7" w14:textId="77777777" w:rsidR="00F44A55" w:rsidRPr="0066295A" w:rsidRDefault="008C6A35" w:rsidP="0051127E">
            <w:pPr>
              <w:keepNext/>
              <w:spacing w:before="120" w:after="120" w:line="240" w:lineRule="auto"/>
              <w:ind w:right="113"/>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lastRenderedPageBreak/>
              <w:t xml:space="preserve">2. Individuare gli aspetti fisiologici correlati all’anatomia dell’apparato </w:t>
            </w:r>
            <w:proofErr w:type="spellStart"/>
            <w:r w:rsidRPr="0066295A">
              <w:rPr>
                <w:rFonts w:ascii="Arial" w:eastAsia="Times New Roman" w:hAnsi="Arial" w:cs="Arial"/>
                <w:color w:val="000000"/>
                <w:sz w:val="20"/>
                <w:szCs w:val="20"/>
                <w:highlight w:val="white"/>
              </w:rPr>
              <w:t>stomatognatico</w:t>
            </w:r>
            <w:proofErr w:type="spellEnd"/>
            <w:r w:rsidRPr="0066295A">
              <w:rPr>
                <w:rFonts w:ascii="Arial" w:eastAsia="Times New Roman" w:hAnsi="Arial" w:cs="Arial"/>
                <w:color w:val="000000"/>
                <w:sz w:val="20"/>
                <w:szCs w:val="20"/>
                <w:highlight w:val="white"/>
              </w:rPr>
              <w:t xml:space="preserve"> ed applicare le conoscenze di anatomia dell’apparato buccale, di biomeccanica, di fisica e di chimica per la realizzazione di manufatti protesici.</w:t>
            </w:r>
          </w:p>
          <w:p w14:paraId="34B7C40D" w14:textId="77777777" w:rsidR="00F44A55" w:rsidRPr="0066295A" w:rsidRDefault="008C6A35" w:rsidP="0051127E">
            <w:pPr>
              <w:spacing w:before="120" w:after="120" w:line="240" w:lineRule="auto"/>
              <w:ind w:right="113"/>
              <w:jc w:val="center"/>
              <w:rPr>
                <w:rFonts w:ascii="Arial" w:eastAsia="Arial" w:hAnsi="Arial" w:cs="Arial"/>
                <w:b/>
                <w:bCs/>
                <w:color w:val="000000"/>
                <w:sz w:val="20"/>
                <w:szCs w:val="20"/>
                <w:highlight w:val="white"/>
              </w:rPr>
            </w:pPr>
            <w:r w:rsidRPr="0066295A">
              <w:rPr>
                <w:rFonts w:ascii="Arial" w:eastAsia="Arial" w:hAnsi="Arial" w:cs="Arial"/>
                <w:b/>
                <w:bCs/>
                <w:color w:val="000000"/>
                <w:sz w:val="20"/>
                <w:szCs w:val="20"/>
                <w:highlight w:val="white"/>
              </w:rPr>
              <w:t>□</w:t>
            </w:r>
          </w:p>
        </w:tc>
        <w:tc>
          <w:tcPr>
            <w:tcW w:w="49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8E8E631" w14:textId="77777777" w:rsidR="00F44A55" w:rsidRPr="0066295A" w:rsidRDefault="008C6A35" w:rsidP="0051127E">
            <w:pPr>
              <w:numPr>
                <w:ilvl w:val="0"/>
                <w:numId w:val="13"/>
              </w:numPr>
              <w:tabs>
                <w:tab w:val="left" w:pos="280"/>
              </w:tabs>
              <w:spacing w:after="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Individuare i requisiti funzionali di base delle protesi. </w:t>
            </w:r>
          </w:p>
          <w:p w14:paraId="69D39381" w14:textId="77777777" w:rsidR="00F44A55" w:rsidRPr="0066295A" w:rsidRDefault="008C6A35" w:rsidP="0051127E">
            <w:pPr>
              <w:numPr>
                <w:ilvl w:val="0"/>
                <w:numId w:val="13"/>
              </w:numPr>
              <w:tabs>
                <w:tab w:val="left" w:pos="280"/>
              </w:tabs>
              <w:spacing w:after="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Classificare i vari dispositivi protesici secondo diversi criteri.</w:t>
            </w:r>
          </w:p>
          <w:p w14:paraId="74CEB46C" w14:textId="77777777" w:rsidR="00F44A55" w:rsidRPr="0066295A" w:rsidRDefault="008C6A35" w:rsidP="0051127E">
            <w:pPr>
              <w:numPr>
                <w:ilvl w:val="0"/>
                <w:numId w:val="13"/>
              </w:numPr>
              <w:tabs>
                <w:tab w:val="left" w:pos="280"/>
              </w:tabs>
              <w:spacing w:after="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Descrivere le differenze tra i diversi tipi di protesi e dei materiali dentari indicandone le possibilità di impiego.</w:t>
            </w:r>
          </w:p>
          <w:p w14:paraId="38EC770A" w14:textId="77777777" w:rsidR="00F44A55" w:rsidRPr="0066295A" w:rsidRDefault="008C6A35" w:rsidP="0051127E">
            <w:pPr>
              <w:numPr>
                <w:ilvl w:val="0"/>
                <w:numId w:val="13"/>
              </w:numPr>
              <w:tabs>
                <w:tab w:val="left" w:pos="280"/>
              </w:tabs>
              <w:spacing w:after="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Classificare gli impianti dentali e scegliere la soluzione.</w:t>
            </w:r>
          </w:p>
          <w:p w14:paraId="629F925F" w14:textId="77777777" w:rsidR="00F44A55" w:rsidRPr="0066295A" w:rsidRDefault="008C6A35" w:rsidP="0051127E">
            <w:pPr>
              <w:numPr>
                <w:ilvl w:val="0"/>
                <w:numId w:val="13"/>
              </w:numPr>
              <w:tabs>
                <w:tab w:val="left" w:pos="280"/>
              </w:tabs>
              <w:spacing w:after="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Utilizzare i materiali ceramici e individuare quella più idonea per una perfetta integrazione nel cavo orale.</w:t>
            </w:r>
          </w:p>
          <w:p w14:paraId="1EBF3B41" w14:textId="77777777" w:rsidR="00F44A55" w:rsidRPr="0066295A" w:rsidRDefault="008C6A35" w:rsidP="0051127E">
            <w:pPr>
              <w:numPr>
                <w:ilvl w:val="0"/>
                <w:numId w:val="13"/>
              </w:numPr>
              <w:tabs>
                <w:tab w:val="left" w:pos="280"/>
              </w:tabs>
              <w:spacing w:after="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Individuare le cause della corrosione nel cavo orale.</w:t>
            </w:r>
          </w:p>
          <w:p w14:paraId="2950DFF1" w14:textId="77777777" w:rsidR="00F44A55" w:rsidRPr="0066295A" w:rsidRDefault="008C6A35" w:rsidP="0051127E">
            <w:pPr>
              <w:numPr>
                <w:ilvl w:val="0"/>
                <w:numId w:val="13"/>
              </w:numPr>
              <w:tabs>
                <w:tab w:val="left" w:pos="280"/>
              </w:tabs>
              <w:spacing w:after="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Prevenire la corrosione e individuare i necessari accorgimenti.</w:t>
            </w:r>
          </w:p>
        </w:tc>
        <w:tc>
          <w:tcPr>
            <w:tcW w:w="451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EABE44A" w14:textId="77777777" w:rsidR="00F44A55" w:rsidRPr="0066295A" w:rsidRDefault="008C6A35" w:rsidP="0051127E">
            <w:pPr>
              <w:numPr>
                <w:ilvl w:val="0"/>
                <w:numId w:val="13"/>
              </w:numPr>
              <w:tabs>
                <w:tab w:val="left" w:pos="395"/>
              </w:tabs>
              <w:spacing w:before="120" w:after="120" w:line="240" w:lineRule="auto"/>
              <w:ind w:left="0" w:right="113" w:firstLine="0"/>
              <w:rPr>
                <w:rFonts w:ascii="Arial" w:hAnsi="Arial" w:cs="Arial"/>
                <w:sz w:val="20"/>
                <w:szCs w:val="20"/>
              </w:rPr>
            </w:pPr>
            <w:r w:rsidRPr="0066295A">
              <w:rPr>
                <w:rFonts w:ascii="Arial" w:hAnsi="Arial" w:cs="Arial"/>
                <w:sz w:val="20"/>
                <w:szCs w:val="20"/>
              </w:rPr>
              <w:t>Biomeccanica e materiali dentari dei diversi dispositivi protesici.</w:t>
            </w:r>
          </w:p>
          <w:p w14:paraId="4361A627" w14:textId="77777777" w:rsidR="00F44A55" w:rsidRPr="0066295A" w:rsidRDefault="008C6A35" w:rsidP="0051127E">
            <w:pPr>
              <w:numPr>
                <w:ilvl w:val="0"/>
                <w:numId w:val="13"/>
              </w:numPr>
              <w:tabs>
                <w:tab w:val="left" w:pos="395"/>
              </w:tabs>
              <w:spacing w:before="120" w:after="120" w:line="240" w:lineRule="auto"/>
              <w:ind w:left="0" w:right="113" w:firstLine="0"/>
              <w:rPr>
                <w:rFonts w:ascii="Arial" w:hAnsi="Arial" w:cs="Arial"/>
                <w:sz w:val="20"/>
                <w:szCs w:val="20"/>
              </w:rPr>
            </w:pPr>
            <w:r w:rsidRPr="0066295A">
              <w:rPr>
                <w:rFonts w:ascii="Arial" w:hAnsi="Arial" w:cs="Arial"/>
                <w:sz w:val="20"/>
                <w:szCs w:val="20"/>
              </w:rPr>
              <w:t xml:space="preserve">Rapporti spaziali, statici e dinamici dei segmenti osseo-dentali e loro relazioni </w:t>
            </w:r>
            <w:proofErr w:type="spellStart"/>
            <w:r w:rsidRPr="0066295A">
              <w:rPr>
                <w:rFonts w:ascii="Arial" w:hAnsi="Arial" w:cs="Arial"/>
                <w:sz w:val="20"/>
                <w:szCs w:val="20"/>
              </w:rPr>
              <w:t>posturo-gnatologiche</w:t>
            </w:r>
            <w:proofErr w:type="spellEnd"/>
          </w:p>
          <w:p w14:paraId="142FF3A6" w14:textId="77777777" w:rsidR="00F44A55" w:rsidRPr="0066295A" w:rsidRDefault="008C6A35" w:rsidP="0051127E">
            <w:pPr>
              <w:numPr>
                <w:ilvl w:val="0"/>
                <w:numId w:val="13"/>
              </w:numPr>
              <w:tabs>
                <w:tab w:val="left" w:pos="395"/>
              </w:tabs>
              <w:spacing w:before="120" w:after="120" w:line="240" w:lineRule="auto"/>
              <w:ind w:left="0" w:right="113" w:firstLine="0"/>
              <w:rPr>
                <w:rFonts w:ascii="Arial" w:hAnsi="Arial" w:cs="Arial"/>
                <w:sz w:val="20"/>
                <w:szCs w:val="20"/>
              </w:rPr>
            </w:pPr>
            <w:r w:rsidRPr="0066295A">
              <w:rPr>
                <w:rFonts w:ascii="Arial" w:hAnsi="Arial" w:cs="Arial"/>
                <w:sz w:val="20"/>
                <w:szCs w:val="20"/>
              </w:rPr>
              <w:t>Chimica ed elettrochimica della corrosione in campo dentale.</w:t>
            </w:r>
          </w:p>
          <w:p w14:paraId="0EA2D3BE" w14:textId="77777777" w:rsidR="00F44A55" w:rsidRPr="0066295A" w:rsidRDefault="008C6A35" w:rsidP="0051127E">
            <w:pPr>
              <w:numPr>
                <w:ilvl w:val="0"/>
                <w:numId w:val="13"/>
              </w:numPr>
              <w:tabs>
                <w:tab w:val="left" w:pos="395"/>
              </w:tabs>
              <w:spacing w:before="120" w:after="120" w:line="240" w:lineRule="auto"/>
              <w:ind w:left="0" w:right="113" w:firstLine="0"/>
              <w:rPr>
                <w:rFonts w:ascii="Arial" w:hAnsi="Arial" w:cs="Arial"/>
                <w:sz w:val="20"/>
                <w:szCs w:val="20"/>
              </w:rPr>
            </w:pPr>
            <w:r w:rsidRPr="0066295A">
              <w:rPr>
                <w:rFonts w:ascii="Arial" w:hAnsi="Arial" w:cs="Arial"/>
                <w:sz w:val="20"/>
                <w:szCs w:val="20"/>
              </w:rPr>
              <w:t>Passivazione e trattamenti per limitare i fattori di rischio della corrosione.</w:t>
            </w:r>
          </w:p>
        </w:tc>
      </w:tr>
      <w:tr w:rsidR="0051127E" w:rsidRPr="0066295A" w14:paraId="68EC5D9A" w14:textId="77777777" w:rsidTr="0051127E">
        <w:trPr>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34951A2F" w14:textId="77777777" w:rsidR="0051127E" w:rsidRPr="0066295A" w:rsidRDefault="0051127E" w:rsidP="00FD3EBD">
            <w:pPr>
              <w:keepNext/>
              <w:spacing w:before="120" w:after="120" w:line="240" w:lineRule="auto"/>
              <w:ind w:right="113"/>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3. Padroneggiare le tecniche di lavorazione necessarie a costruire tipi di protesi provvisoria, fissa e mobile e utilizzare adeguati strumenti di precisione per costruire, levigare e rifinire protesi.</w:t>
            </w:r>
          </w:p>
          <w:p w14:paraId="571A4E72" w14:textId="77777777" w:rsidR="0051127E" w:rsidRPr="0051127E" w:rsidRDefault="0051127E" w:rsidP="00010EC1">
            <w:pPr>
              <w:keepNext/>
              <w:spacing w:before="120" w:after="120" w:line="240" w:lineRule="auto"/>
              <w:ind w:right="113"/>
              <w:jc w:val="center"/>
              <w:rPr>
                <w:rFonts w:ascii="Arial" w:eastAsia="Times New Roman" w:hAnsi="Arial" w:cs="Arial"/>
                <w:color w:val="000000"/>
                <w:sz w:val="20"/>
                <w:szCs w:val="20"/>
                <w:highlight w:val="white"/>
              </w:rPr>
            </w:pPr>
            <w:r w:rsidRPr="0051127E">
              <w:rPr>
                <w:rFonts w:ascii="Arial" w:eastAsia="Times New Roman" w:hAnsi="Arial" w:cs="Arial"/>
                <w:color w:val="000000"/>
                <w:sz w:val="20"/>
                <w:szCs w:val="20"/>
                <w:highlight w:val="white"/>
              </w:rPr>
              <w:t>□</w:t>
            </w:r>
          </w:p>
        </w:tc>
        <w:tc>
          <w:tcPr>
            <w:tcW w:w="49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27404F4C"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Modellare i manufatti con precisione e cura dell’estetica.</w:t>
            </w:r>
          </w:p>
          <w:p w14:paraId="692ECEF4"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Modellare </w:t>
            </w:r>
            <w:proofErr w:type="spellStart"/>
            <w:r w:rsidRPr="0066295A">
              <w:rPr>
                <w:rFonts w:ascii="Arial" w:eastAsia="Times New Roman" w:hAnsi="Arial" w:cs="Arial"/>
                <w:color w:val="000000"/>
                <w:sz w:val="20"/>
                <w:szCs w:val="20"/>
                <w:highlight w:val="white"/>
              </w:rPr>
              <w:t>gnatologicamente</w:t>
            </w:r>
            <w:proofErr w:type="spellEnd"/>
            <w:r w:rsidRPr="0066295A">
              <w:rPr>
                <w:rFonts w:ascii="Arial" w:eastAsia="Times New Roman" w:hAnsi="Arial" w:cs="Arial"/>
                <w:color w:val="000000"/>
                <w:sz w:val="20"/>
                <w:szCs w:val="20"/>
                <w:highlight w:val="white"/>
              </w:rPr>
              <w:t xml:space="preserve"> corone ed elementi dentali.</w:t>
            </w:r>
          </w:p>
          <w:p w14:paraId="43C65742"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Costruire cere di registrazioni occlusali e </w:t>
            </w:r>
            <w:proofErr w:type="spellStart"/>
            <w:r w:rsidRPr="0066295A">
              <w:rPr>
                <w:rFonts w:ascii="Arial" w:eastAsia="Times New Roman" w:hAnsi="Arial" w:cs="Arial"/>
                <w:color w:val="000000"/>
                <w:sz w:val="20"/>
                <w:szCs w:val="20"/>
                <w:highlight w:val="white"/>
              </w:rPr>
              <w:t>portaimpronte</w:t>
            </w:r>
            <w:proofErr w:type="spellEnd"/>
            <w:r w:rsidRPr="0066295A">
              <w:rPr>
                <w:rFonts w:ascii="Arial" w:eastAsia="Times New Roman" w:hAnsi="Arial" w:cs="Arial"/>
                <w:color w:val="000000"/>
                <w:sz w:val="20"/>
                <w:szCs w:val="20"/>
                <w:highlight w:val="white"/>
              </w:rPr>
              <w:t xml:space="preserve"> individuali.</w:t>
            </w:r>
          </w:p>
          <w:p w14:paraId="2B0E590B"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Montare denti nelle varie classi edentule.</w:t>
            </w:r>
          </w:p>
          <w:p w14:paraId="607ABB35"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Inserire gli elementi dentali artificiali nelle arcate edentule.</w:t>
            </w:r>
          </w:p>
          <w:p w14:paraId="5F6CD3A4"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Rintracciare i punti di contatto occlusale tra </w:t>
            </w:r>
            <w:r w:rsidRPr="0066295A">
              <w:rPr>
                <w:rFonts w:ascii="Arial" w:eastAsia="Times New Roman" w:hAnsi="Arial" w:cs="Arial"/>
                <w:color w:val="000000"/>
                <w:sz w:val="20"/>
                <w:szCs w:val="20"/>
                <w:highlight w:val="white"/>
              </w:rPr>
              <w:lastRenderedPageBreak/>
              <w:t>antagonisti.</w:t>
            </w:r>
          </w:p>
          <w:p w14:paraId="6D00304A"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Utilizzare articolatori.</w:t>
            </w:r>
          </w:p>
          <w:p w14:paraId="3B496E6F"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Scegliere nelle </w:t>
            </w:r>
            <w:proofErr w:type="spellStart"/>
            <w:r w:rsidRPr="0066295A">
              <w:rPr>
                <w:rFonts w:ascii="Arial" w:eastAsia="Times New Roman" w:hAnsi="Arial" w:cs="Arial"/>
                <w:color w:val="000000"/>
                <w:sz w:val="20"/>
                <w:szCs w:val="20"/>
                <w:highlight w:val="white"/>
              </w:rPr>
              <w:t>edentulie</w:t>
            </w:r>
            <w:proofErr w:type="spellEnd"/>
            <w:r w:rsidRPr="0066295A">
              <w:rPr>
                <w:rFonts w:ascii="Arial" w:eastAsia="Times New Roman" w:hAnsi="Arial" w:cs="Arial"/>
                <w:color w:val="000000"/>
                <w:sz w:val="20"/>
                <w:szCs w:val="20"/>
                <w:highlight w:val="white"/>
              </w:rPr>
              <w:t xml:space="preserve"> parziali i denti pilastro.</w:t>
            </w:r>
          </w:p>
          <w:p w14:paraId="0B1E735E"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Usare gli appositi apparecchi di laboratorio per la ricerca della linea di analisi.</w:t>
            </w:r>
          </w:p>
          <w:p w14:paraId="2A3C84DD"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 xml:space="preserve">Realizzare protesi fisse, ponti e corone definitivi su impianti e non in lega-ceramica, </w:t>
            </w:r>
            <w:proofErr w:type="spellStart"/>
            <w:r w:rsidRPr="0066295A">
              <w:rPr>
                <w:rFonts w:ascii="Arial" w:eastAsia="Times New Roman" w:hAnsi="Arial" w:cs="Arial"/>
                <w:color w:val="000000"/>
                <w:sz w:val="20"/>
                <w:szCs w:val="20"/>
                <w:highlight w:val="white"/>
              </w:rPr>
              <w:t>zirconia</w:t>
            </w:r>
            <w:proofErr w:type="spellEnd"/>
            <w:r w:rsidRPr="0066295A">
              <w:rPr>
                <w:rFonts w:ascii="Arial" w:eastAsia="Times New Roman" w:hAnsi="Arial" w:cs="Arial"/>
                <w:color w:val="000000"/>
                <w:sz w:val="20"/>
                <w:szCs w:val="20"/>
                <w:highlight w:val="white"/>
              </w:rPr>
              <w:t xml:space="preserve"> ceramica, ceramica-integrale, </w:t>
            </w:r>
            <w:proofErr w:type="spellStart"/>
            <w:r w:rsidRPr="0066295A">
              <w:rPr>
                <w:rFonts w:ascii="Arial" w:eastAsia="Times New Roman" w:hAnsi="Arial" w:cs="Arial"/>
                <w:color w:val="000000"/>
                <w:sz w:val="20"/>
                <w:szCs w:val="20"/>
                <w:highlight w:val="white"/>
              </w:rPr>
              <w:t>zirconia</w:t>
            </w:r>
            <w:proofErr w:type="spellEnd"/>
            <w:r w:rsidRPr="0066295A">
              <w:rPr>
                <w:rFonts w:ascii="Arial" w:eastAsia="Times New Roman" w:hAnsi="Arial" w:cs="Arial"/>
                <w:color w:val="000000"/>
                <w:sz w:val="20"/>
                <w:szCs w:val="20"/>
                <w:highlight w:val="white"/>
              </w:rPr>
              <w:t xml:space="preserve"> monolitica con tecniche analogiche e digitali.</w:t>
            </w:r>
          </w:p>
          <w:p w14:paraId="6EC1D019" w14:textId="77777777" w:rsidR="0051127E" w:rsidRPr="0066295A" w:rsidRDefault="0051127E" w:rsidP="00FD3EBD">
            <w:pPr>
              <w:numPr>
                <w:ilvl w:val="0"/>
                <w:numId w:val="13"/>
              </w:numPr>
              <w:tabs>
                <w:tab w:val="left" w:pos="280"/>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Protesi totale mobile su impianti (</w:t>
            </w:r>
            <w:proofErr w:type="spellStart"/>
            <w:r w:rsidRPr="0066295A">
              <w:rPr>
                <w:rFonts w:ascii="Arial" w:eastAsia="Times New Roman" w:hAnsi="Arial" w:cs="Arial"/>
                <w:color w:val="000000"/>
                <w:sz w:val="20"/>
                <w:szCs w:val="20"/>
                <w:highlight w:val="white"/>
              </w:rPr>
              <w:t>overdenture</w:t>
            </w:r>
            <w:proofErr w:type="spellEnd"/>
            <w:r w:rsidRPr="0066295A">
              <w:rPr>
                <w:rFonts w:ascii="Arial" w:eastAsia="Times New Roman" w:hAnsi="Arial" w:cs="Arial"/>
                <w:color w:val="000000"/>
                <w:sz w:val="20"/>
                <w:szCs w:val="20"/>
                <w:highlight w:val="white"/>
              </w:rPr>
              <w:t>).</w:t>
            </w:r>
          </w:p>
        </w:tc>
        <w:tc>
          <w:tcPr>
            <w:tcW w:w="451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1C5949AB" w14:textId="77777777" w:rsidR="0051127E" w:rsidRPr="0051127E" w:rsidRDefault="0051127E" w:rsidP="00FD3EBD">
            <w:pPr>
              <w:numPr>
                <w:ilvl w:val="0"/>
                <w:numId w:val="13"/>
              </w:numPr>
              <w:tabs>
                <w:tab w:val="left" w:pos="280"/>
              </w:tabs>
              <w:spacing w:before="120" w:after="120" w:line="240" w:lineRule="auto"/>
              <w:ind w:left="0" w:right="113" w:firstLine="0"/>
              <w:rPr>
                <w:rFonts w:ascii="Arial" w:hAnsi="Arial" w:cs="Arial"/>
                <w:sz w:val="20"/>
                <w:szCs w:val="20"/>
              </w:rPr>
            </w:pPr>
            <w:r w:rsidRPr="0051127E">
              <w:rPr>
                <w:rFonts w:ascii="Arial" w:hAnsi="Arial" w:cs="Arial"/>
                <w:sz w:val="20"/>
                <w:szCs w:val="20"/>
              </w:rPr>
              <w:lastRenderedPageBreak/>
              <w:t>Tecniche di modellazione</w:t>
            </w:r>
          </w:p>
          <w:p w14:paraId="286BDEE4" w14:textId="77777777" w:rsidR="0051127E" w:rsidRPr="0051127E" w:rsidRDefault="0051127E" w:rsidP="00FD3EBD">
            <w:pPr>
              <w:numPr>
                <w:ilvl w:val="0"/>
                <w:numId w:val="13"/>
              </w:numPr>
              <w:tabs>
                <w:tab w:val="left" w:pos="280"/>
              </w:tabs>
              <w:spacing w:before="120" w:after="120" w:line="240" w:lineRule="auto"/>
              <w:ind w:left="0" w:right="113" w:firstLine="0"/>
              <w:rPr>
                <w:rFonts w:ascii="Arial" w:hAnsi="Arial" w:cs="Arial"/>
                <w:sz w:val="20"/>
                <w:szCs w:val="20"/>
              </w:rPr>
            </w:pPr>
            <w:r w:rsidRPr="0051127E">
              <w:rPr>
                <w:rFonts w:ascii="Arial" w:hAnsi="Arial" w:cs="Arial"/>
                <w:sz w:val="20"/>
                <w:szCs w:val="20"/>
              </w:rPr>
              <w:t>Tecniche di montaggio</w:t>
            </w:r>
          </w:p>
          <w:p w14:paraId="4D52AC64" w14:textId="77777777" w:rsidR="0051127E" w:rsidRPr="0051127E" w:rsidRDefault="0051127E" w:rsidP="00FD3EBD">
            <w:pPr>
              <w:numPr>
                <w:ilvl w:val="0"/>
                <w:numId w:val="13"/>
              </w:numPr>
              <w:tabs>
                <w:tab w:val="left" w:pos="280"/>
              </w:tabs>
              <w:spacing w:before="120" w:after="120" w:line="240" w:lineRule="auto"/>
              <w:ind w:left="0" w:right="113" w:firstLine="0"/>
              <w:rPr>
                <w:rFonts w:ascii="Arial" w:hAnsi="Arial" w:cs="Arial"/>
                <w:sz w:val="20"/>
                <w:szCs w:val="20"/>
              </w:rPr>
            </w:pPr>
            <w:r w:rsidRPr="0051127E">
              <w:rPr>
                <w:rFonts w:ascii="Arial" w:hAnsi="Arial" w:cs="Arial"/>
                <w:sz w:val="20"/>
                <w:szCs w:val="20"/>
              </w:rPr>
              <w:t>Apparecchi di laboratorio e articolatori.</w:t>
            </w:r>
          </w:p>
          <w:p w14:paraId="77AC50D1" w14:textId="77777777" w:rsidR="0051127E" w:rsidRPr="0051127E" w:rsidRDefault="0051127E" w:rsidP="00FD3EBD">
            <w:pPr>
              <w:numPr>
                <w:ilvl w:val="0"/>
                <w:numId w:val="13"/>
              </w:numPr>
              <w:tabs>
                <w:tab w:val="left" w:pos="280"/>
              </w:tabs>
              <w:spacing w:before="120" w:after="120" w:line="240" w:lineRule="auto"/>
              <w:ind w:left="0" w:right="113" w:firstLine="0"/>
              <w:rPr>
                <w:rFonts w:ascii="Arial" w:hAnsi="Arial" w:cs="Arial"/>
                <w:sz w:val="20"/>
                <w:szCs w:val="20"/>
              </w:rPr>
            </w:pPr>
            <w:proofErr w:type="spellStart"/>
            <w:r w:rsidRPr="0051127E">
              <w:rPr>
                <w:rFonts w:ascii="Arial" w:hAnsi="Arial" w:cs="Arial"/>
                <w:sz w:val="20"/>
                <w:szCs w:val="20"/>
              </w:rPr>
              <w:t>Parallelometro</w:t>
            </w:r>
            <w:proofErr w:type="spellEnd"/>
            <w:r w:rsidRPr="0051127E">
              <w:rPr>
                <w:rFonts w:ascii="Arial" w:hAnsi="Arial" w:cs="Arial"/>
                <w:sz w:val="20"/>
                <w:szCs w:val="20"/>
              </w:rPr>
              <w:t>.</w:t>
            </w:r>
          </w:p>
          <w:p w14:paraId="28A54F9F" w14:textId="77777777" w:rsidR="0051127E" w:rsidRPr="0051127E" w:rsidRDefault="0051127E" w:rsidP="00FD3EBD">
            <w:pPr>
              <w:numPr>
                <w:ilvl w:val="0"/>
                <w:numId w:val="13"/>
              </w:numPr>
              <w:tabs>
                <w:tab w:val="left" w:pos="280"/>
              </w:tabs>
              <w:spacing w:before="120" w:after="120" w:line="240" w:lineRule="auto"/>
              <w:ind w:left="0" w:right="113" w:firstLine="0"/>
              <w:rPr>
                <w:rFonts w:ascii="Arial" w:hAnsi="Arial" w:cs="Arial"/>
                <w:sz w:val="20"/>
                <w:szCs w:val="20"/>
              </w:rPr>
            </w:pPr>
            <w:r w:rsidRPr="0051127E">
              <w:rPr>
                <w:rFonts w:ascii="Arial" w:hAnsi="Arial" w:cs="Arial"/>
                <w:sz w:val="20"/>
                <w:szCs w:val="20"/>
              </w:rPr>
              <w:t>Impianti dentali e componentistica</w:t>
            </w:r>
          </w:p>
        </w:tc>
      </w:tr>
      <w:tr w:rsidR="00010EC1" w:rsidRPr="0066295A" w14:paraId="16B32FC2" w14:textId="77777777" w:rsidTr="00010EC1">
        <w:trPr>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4ECFCACA" w14:textId="77777777" w:rsidR="00010EC1" w:rsidRPr="0066295A" w:rsidRDefault="00010EC1" w:rsidP="00010EC1">
            <w:pPr>
              <w:keepNext/>
              <w:spacing w:before="120" w:after="120" w:line="240" w:lineRule="auto"/>
              <w:ind w:right="113"/>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lastRenderedPageBreak/>
              <w:t>5. Interagire con lo specialista odontoiatra ed interpretare le prescrizioni mediche collaborando nel proporre soluzioni adeguate nella scelta dei materiali e nella progettazione delle protesi.</w:t>
            </w:r>
          </w:p>
          <w:p w14:paraId="14A38C2A" w14:textId="77777777" w:rsidR="00010EC1" w:rsidRPr="00010EC1" w:rsidRDefault="00010EC1" w:rsidP="00010EC1">
            <w:pPr>
              <w:keepNext/>
              <w:spacing w:before="120" w:after="120" w:line="240" w:lineRule="auto"/>
              <w:ind w:right="113"/>
              <w:jc w:val="center"/>
              <w:rPr>
                <w:rFonts w:ascii="Arial" w:eastAsia="Times New Roman" w:hAnsi="Arial" w:cs="Arial"/>
                <w:color w:val="000000"/>
                <w:sz w:val="20"/>
                <w:szCs w:val="20"/>
                <w:highlight w:val="white"/>
              </w:rPr>
            </w:pPr>
            <w:r w:rsidRPr="00010EC1">
              <w:rPr>
                <w:rFonts w:ascii="Arial" w:eastAsia="Times New Roman" w:hAnsi="Arial" w:cs="Arial"/>
                <w:color w:val="000000"/>
                <w:sz w:val="20"/>
                <w:szCs w:val="20"/>
                <w:highlight w:val="white"/>
              </w:rPr>
              <w:t>□</w:t>
            </w:r>
          </w:p>
        </w:tc>
        <w:tc>
          <w:tcPr>
            <w:tcW w:w="49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144E67F" w14:textId="77777777" w:rsidR="00010EC1" w:rsidRPr="0066295A" w:rsidRDefault="00010EC1" w:rsidP="00FD3EBD">
            <w:pPr>
              <w:numPr>
                <w:ilvl w:val="0"/>
                <w:numId w:val="13"/>
              </w:numPr>
              <w:tabs>
                <w:tab w:val="left" w:pos="296"/>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Utilizzare appropriati metodi operativi per l’applicazione dei modelli</w:t>
            </w:r>
          </w:p>
          <w:p w14:paraId="2B4B7BAB" w14:textId="77777777" w:rsidR="00010EC1" w:rsidRPr="0066295A" w:rsidRDefault="00010EC1" w:rsidP="00FD3EBD">
            <w:pPr>
              <w:numPr>
                <w:ilvl w:val="0"/>
                <w:numId w:val="13"/>
              </w:numPr>
              <w:tabs>
                <w:tab w:val="left" w:pos="296"/>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Applicare gli adempimenti normativi necessari per la certificazione dei manufatti.</w:t>
            </w:r>
          </w:p>
          <w:p w14:paraId="09D40752" w14:textId="77777777" w:rsidR="00010EC1" w:rsidRPr="0066295A" w:rsidRDefault="00010EC1" w:rsidP="00FD3EBD">
            <w:pPr>
              <w:numPr>
                <w:ilvl w:val="0"/>
                <w:numId w:val="13"/>
              </w:numPr>
              <w:tabs>
                <w:tab w:val="left" w:pos="296"/>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Utilizzare lo specifico lessico tecnico-professionale</w:t>
            </w:r>
          </w:p>
          <w:p w14:paraId="2629911C" w14:textId="77777777" w:rsidR="00010EC1" w:rsidRPr="0066295A" w:rsidRDefault="00010EC1" w:rsidP="00FD3EBD">
            <w:pPr>
              <w:numPr>
                <w:ilvl w:val="0"/>
                <w:numId w:val="13"/>
              </w:numPr>
              <w:tabs>
                <w:tab w:val="left" w:pos="296"/>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Interpretare una prescrizione medica.</w:t>
            </w:r>
          </w:p>
          <w:p w14:paraId="23B09B1E" w14:textId="77777777" w:rsidR="00010EC1" w:rsidRPr="0066295A" w:rsidRDefault="00010EC1" w:rsidP="00FD3EBD">
            <w:pPr>
              <w:numPr>
                <w:ilvl w:val="0"/>
                <w:numId w:val="13"/>
              </w:numPr>
              <w:tabs>
                <w:tab w:val="left" w:pos="296"/>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Compilare il certificato di conformità delle protesi.</w:t>
            </w:r>
          </w:p>
          <w:p w14:paraId="493B8D5D" w14:textId="77777777" w:rsidR="00010EC1" w:rsidRPr="00010EC1" w:rsidRDefault="00010EC1" w:rsidP="00FD3EBD">
            <w:pPr>
              <w:numPr>
                <w:ilvl w:val="0"/>
                <w:numId w:val="13"/>
              </w:numPr>
              <w:tabs>
                <w:tab w:val="left" w:pos="296"/>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Interagire con i fornitori di materiale e attrezzature odontotecniche.</w:t>
            </w:r>
          </w:p>
        </w:tc>
        <w:tc>
          <w:tcPr>
            <w:tcW w:w="451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0CAAFCDC" w14:textId="77777777" w:rsidR="00010EC1" w:rsidRPr="0066295A" w:rsidRDefault="00010EC1" w:rsidP="00FD3EBD">
            <w:pPr>
              <w:numPr>
                <w:ilvl w:val="0"/>
                <w:numId w:val="13"/>
              </w:numPr>
              <w:tabs>
                <w:tab w:val="left" w:pos="296"/>
              </w:tabs>
              <w:spacing w:before="120" w:after="120" w:line="240" w:lineRule="auto"/>
              <w:ind w:left="0" w:right="113" w:firstLine="0"/>
              <w:rPr>
                <w:rFonts w:ascii="Arial" w:hAnsi="Arial" w:cs="Arial"/>
                <w:sz w:val="20"/>
                <w:szCs w:val="20"/>
              </w:rPr>
            </w:pPr>
            <w:r w:rsidRPr="00010EC1">
              <w:rPr>
                <w:rFonts w:ascii="Arial" w:hAnsi="Arial" w:cs="Arial"/>
                <w:sz w:val="20"/>
                <w:szCs w:val="20"/>
              </w:rPr>
              <w:t>Certificazione</w:t>
            </w:r>
            <w:r w:rsidRPr="0066295A">
              <w:rPr>
                <w:rFonts w:ascii="Arial" w:hAnsi="Arial" w:cs="Arial"/>
                <w:sz w:val="20"/>
                <w:szCs w:val="20"/>
              </w:rPr>
              <w:t xml:space="preserve"> dei manufatti</w:t>
            </w:r>
          </w:p>
        </w:tc>
      </w:tr>
      <w:tr w:rsidR="00010EC1" w:rsidRPr="0066295A" w14:paraId="08AAF7C5" w14:textId="77777777" w:rsidTr="00010EC1">
        <w:trPr>
          <w:jc w:val="center"/>
        </w:trPr>
        <w:tc>
          <w:tcPr>
            <w:tcW w:w="607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733BE2EA" w14:textId="77777777" w:rsidR="00010EC1" w:rsidRPr="00010EC1" w:rsidRDefault="00010EC1" w:rsidP="00010EC1">
            <w:pPr>
              <w:keepNext/>
              <w:spacing w:before="120" w:after="120" w:line="240" w:lineRule="auto"/>
              <w:ind w:right="113"/>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6. Operare in sicurezza e nel rispetto delle norme di igiene e di salvaguardia ambientale, identificando e prevenendo situazioni di rischio per sé, per altri e per l'ambiente.</w:t>
            </w:r>
          </w:p>
          <w:p w14:paraId="5B7D291C" w14:textId="77777777" w:rsidR="00010EC1" w:rsidRPr="00010EC1" w:rsidRDefault="00010EC1" w:rsidP="00010EC1">
            <w:pPr>
              <w:keepNext/>
              <w:spacing w:before="120" w:after="120" w:line="240" w:lineRule="auto"/>
              <w:ind w:right="113"/>
              <w:jc w:val="center"/>
              <w:rPr>
                <w:rFonts w:ascii="Arial" w:eastAsia="Times New Roman" w:hAnsi="Arial" w:cs="Arial"/>
                <w:color w:val="000000"/>
                <w:sz w:val="20"/>
                <w:szCs w:val="20"/>
                <w:highlight w:val="white"/>
              </w:rPr>
            </w:pPr>
            <w:r w:rsidRPr="00010EC1">
              <w:rPr>
                <w:rFonts w:ascii="Arial" w:eastAsia="Times New Roman" w:hAnsi="Arial" w:cs="Arial"/>
                <w:color w:val="000000"/>
                <w:sz w:val="20"/>
                <w:szCs w:val="20"/>
                <w:highlight w:val="white"/>
              </w:rPr>
              <w:t>□</w:t>
            </w:r>
          </w:p>
        </w:tc>
        <w:tc>
          <w:tcPr>
            <w:tcW w:w="49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6B9F0BFC" w14:textId="77777777" w:rsidR="00010EC1" w:rsidRPr="00010EC1" w:rsidRDefault="00010EC1" w:rsidP="00FD3EBD">
            <w:pPr>
              <w:numPr>
                <w:ilvl w:val="0"/>
                <w:numId w:val="13"/>
              </w:numPr>
              <w:tabs>
                <w:tab w:val="left" w:pos="296"/>
              </w:tabs>
              <w:spacing w:before="120" w:after="120" w:line="240" w:lineRule="auto"/>
              <w:ind w:left="0" w:right="113" w:firstLine="0"/>
              <w:rPr>
                <w:rFonts w:ascii="Arial" w:eastAsia="Times New Roman" w:hAnsi="Arial" w:cs="Arial"/>
                <w:color w:val="000000"/>
                <w:sz w:val="20"/>
                <w:szCs w:val="20"/>
                <w:highlight w:val="white"/>
              </w:rPr>
            </w:pPr>
            <w:r w:rsidRPr="0066295A">
              <w:rPr>
                <w:rFonts w:ascii="Arial" w:eastAsia="Times New Roman" w:hAnsi="Arial" w:cs="Arial"/>
                <w:color w:val="000000"/>
                <w:sz w:val="20"/>
                <w:szCs w:val="20"/>
                <w:highlight w:val="white"/>
              </w:rPr>
              <w:t>Adottare</w:t>
            </w:r>
            <w:r w:rsidRPr="00010EC1">
              <w:rPr>
                <w:rFonts w:ascii="Arial" w:eastAsia="Times New Roman" w:hAnsi="Arial" w:cs="Arial"/>
                <w:color w:val="000000"/>
                <w:sz w:val="20"/>
                <w:szCs w:val="20"/>
                <w:highlight w:val="white"/>
              </w:rPr>
              <w:t xml:space="preserve"> comportamenti idonei alla prevenzione delle patologie e delle malattie professionali.</w:t>
            </w:r>
          </w:p>
        </w:tc>
        <w:tc>
          <w:tcPr>
            <w:tcW w:w="451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14:paraId="4F9BA334" w14:textId="77777777" w:rsidR="00010EC1" w:rsidRPr="00010EC1" w:rsidRDefault="00010EC1" w:rsidP="00FD3EBD">
            <w:pPr>
              <w:numPr>
                <w:ilvl w:val="0"/>
                <w:numId w:val="13"/>
              </w:numPr>
              <w:tabs>
                <w:tab w:val="left" w:pos="296"/>
              </w:tabs>
              <w:spacing w:before="120" w:after="120" w:line="240" w:lineRule="auto"/>
              <w:ind w:left="0" w:right="113" w:firstLine="0"/>
              <w:rPr>
                <w:rFonts w:ascii="Arial" w:hAnsi="Arial" w:cs="Arial"/>
                <w:sz w:val="20"/>
                <w:szCs w:val="20"/>
              </w:rPr>
            </w:pPr>
            <w:r w:rsidRPr="00010EC1">
              <w:rPr>
                <w:rFonts w:ascii="Arial" w:hAnsi="Arial" w:cs="Arial"/>
                <w:sz w:val="20"/>
                <w:szCs w:val="20"/>
              </w:rPr>
              <w:t>Norme di igiene e sicurezza del lavoro e di prevenzione degli infortuni.</w:t>
            </w:r>
          </w:p>
          <w:p w14:paraId="20D0E805" w14:textId="77777777" w:rsidR="00010EC1" w:rsidRPr="00010EC1" w:rsidRDefault="00010EC1" w:rsidP="00FD3EBD">
            <w:pPr>
              <w:numPr>
                <w:ilvl w:val="0"/>
                <w:numId w:val="13"/>
              </w:numPr>
              <w:tabs>
                <w:tab w:val="left" w:pos="296"/>
              </w:tabs>
              <w:spacing w:before="120" w:after="120" w:line="240" w:lineRule="auto"/>
              <w:ind w:left="0" w:right="113" w:firstLine="0"/>
              <w:rPr>
                <w:rFonts w:ascii="Arial" w:hAnsi="Arial" w:cs="Arial"/>
                <w:sz w:val="20"/>
                <w:szCs w:val="20"/>
              </w:rPr>
            </w:pPr>
            <w:r w:rsidRPr="00010EC1">
              <w:rPr>
                <w:rFonts w:ascii="Arial" w:hAnsi="Arial" w:cs="Arial"/>
                <w:sz w:val="20"/>
                <w:szCs w:val="20"/>
              </w:rPr>
              <w:t>Normativa ambientale, igienico-sanitaria, sulla</w:t>
            </w:r>
            <w:r w:rsidRPr="0066295A">
              <w:rPr>
                <w:rFonts w:ascii="Arial" w:hAnsi="Arial" w:cs="Arial"/>
                <w:sz w:val="20"/>
                <w:szCs w:val="20"/>
              </w:rPr>
              <w:t xml:space="preserve"> sicurezza e sul </w:t>
            </w:r>
            <w:r w:rsidRPr="00010EC1">
              <w:rPr>
                <w:rFonts w:ascii="Arial" w:hAnsi="Arial" w:cs="Arial"/>
                <w:sz w:val="20"/>
                <w:szCs w:val="20"/>
              </w:rPr>
              <w:t>trattamento dei dati personali.</w:t>
            </w:r>
          </w:p>
          <w:p w14:paraId="0961D166" w14:textId="77777777" w:rsidR="00010EC1" w:rsidRPr="0066295A" w:rsidRDefault="00010EC1" w:rsidP="00FD3EBD">
            <w:pPr>
              <w:numPr>
                <w:ilvl w:val="0"/>
                <w:numId w:val="13"/>
              </w:numPr>
              <w:tabs>
                <w:tab w:val="left" w:pos="296"/>
              </w:tabs>
              <w:spacing w:before="120" w:after="120" w:line="240" w:lineRule="auto"/>
              <w:ind w:left="0" w:right="113" w:firstLine="0"/>
              <w:rPr>
                <w:rFonts w:ascii="Arial" w:hAnsi="Arial" w:cs="Arial"/>
                <w:sz w:val="20"/>
                <w:szCs w:val="20"/>
              </w:rPr>
            </w:pPr>
            <w:r w:rsidRPr="00010EC1">
              <w:rPr>
                <w:rFonts w:ascii="Arial" w:hAnsi="Arial" w:cs="Arial"/>
                <w:sz w:val="20"/>
                <w:szCs w:val="20"/>
              </w:rPr>
              <w:t>Malattie professionali e/o accidentali</w:t>
            </w:r>
          </w:p>
        </w:tc>
      </w:tr>
    </w:tbl>
    <w:p w14:paraId="21EFFF82" w14:textId="77777777" w:rsidR="00F44A55" w:rsidRPr="0066295A" w:rsidRDefault="00F44A55" w:rsidP="0051127E">
      <w:pPr>
        <w:widowControl w:val="0"/>
        <w:spacing w:before="120" w:after="120" w:line="240" w:lineRule="auto"/>
        <w:rPr>
          <w:rFonts w:ascii="Arial" w:eastAsia="Times New Roman" w:hAnsi="Arial" w:cs="Arial"/>
          <w:i/>
          <w:iCs/>
          <w:color w:val="000000"/>
          <w:sz w:val="20"/>
          <w:szCs w:val="20"/>
          <w:highlight w:val="white"/>
        </w:rPr>
      </w:pPr>
    </w:p>
    <w:sectPr w:rsidR="00F44A55" w:rsidRPr="0066295A" w:rsidSect="0066295A">
      <w:pgSz w:w="16838" w:h="11906" w:orient="landscape"/>
      <w:pgMar w:top="720" w:right="720" w:bottom="720" w:left="720"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F0B1" w14:textId="77777777" w:rsidR="00981199" w:rsidRDefault="00981199">
      <w:pPr>
        <w:spacing w:after="0" w:line="240" w:lineRule="auto"/>
      </w:pPr>
      <w:r>
        <w:separator/>
      </w:r>
    </w:p>
  </w:endnote>
  <w:endnote w:type="continuationSeparator" w:id="0">
    <w:p w14:paraId="7BD20E90" w14:textId="77777777" w:rsidR="00981199" w:rsidRDefault="0098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pen Sans">
    <w:panose1 w:val="00000000000000000000"/>
    <w:charset w:val="00"/>
    <w:family w:val="roman"/>
    <w:notTrueType/>
    <w:pitch w:val="default"/>
  </w:font>
  <w:font w:name="Open Sans Semi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6FEF" w14:textId="77777777" w:rsidR="00F44A55" w:rsidRDefault="008C6A35">
    <w:pPr>
      <w:tabs>
        <w:tab w:val="center" w:pos="4819"/>
        <w:tab w:val="right" w:pos="9638"/>
      </w:tabs>
      <w:spacing w:after="0"/>
      <w:jc w:val="center"/>
    </w:pPr>
    <w:r>
      <w:fldChar w:fldCharType="begin"/>
    </w:r>
    <w:r>
      <w:instrText>PAGE</w:instrText>
    </w:r>
    <w:r>
      <w:fldChar w:fldCharType="separate"/>
    </w:r>
    <w:r w:rsidR="0021682E">
      <w:rPr>
        <w:noProof/>
      </w:rPr>
      <w:t>10</w:t>
    </w:r>
    <w:r>
      <w:fldChar w:fldCharType="end"/>
    </w:r>
  </w:p>
  <w:p w14:paraId="0371E038" w14:textId="77777777" w:rsidR="00F44A55" w:rsidRDefault="00F44A55">
    <w:pPr>
      <w:tabs>
        <w:tab w:val="center" w:pos="4819"/>
        <w:tab w:val="right" w:pos="9638"/>
      </w:tabs>
      <w:spacing w:after="0"/>
      <w:rPr>
        <w:rFonts w:eastAsia="Calibri" w:cs="Calibri"/>
        <w:color w:val="00000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86D7" w14:textId="77777777" w:rsidR="00981199" w:rsidRDefault="00981199">
      <w:pPr>
        <w:spacing w:after="0" w:line="240" w:lineRule="auto"/>
      </w:pPr>
      <w:r>
        <w:separator/>
      </w:r>
    </w:p>
  </w:footnote>
  <w:footnote w:type="continuationSeparator" w:id="0">
    <w:p w14:paraId="6F50F3DF" w14:textId="77777777" w:rsidR="00981199" w:rsidRDefault="0098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A22A" w14:textId="77777777" w:rsidR="00CB619C" w:rsidRPr="00C673D6" w:rsidRDefault="00C673D6" w:rsidP="0066295A">
    <w:pPr>
      <w:spacing w:before="360" w:after="120" w:line="240" w:lineRule="auto"/>
      <w:jc w:val="center"/>
      <w:rPr>
        <w:rFonts w:ascii="Verdana" w:hAnsi="Verdana"/>
        <w:color w:val="0000FF"/>
        <w:sz w:val="18"/>
        <w:szCs w:val="18"/>
        <w:u w:val="single"/>
      </w:rPr>
    </w:pPr>
    <w:r>
      <w:rPr>
        <w:rFonts w:ascii="Verdana" w:hAnsi="Verdana"/>
        <w:noProof/>
        <w:color w:val="0000FF"/>
        <w:sz w:val="18"/>
        <w:szCs w:val="18"/>
        <w:u w:val="single"/>
        <w:lang w:eastAsia="it-IT"/>
      </w:rPr>
      <w:drawing>
        <wp:inline distT="0" distB="0" distL="0" distR="0" wp14:anchorId="708AE03B" wp14:editId="1AC92C8D">
          <wp:extent cx="6840220" cy="218948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stazione IIS Cremona.png"/>
                  <pic:cNvPicPr/>
                </pic:nvPicPr>
                <pic:blipFill>
                  <a:blip r:embed="rId1">
                    <a:extLst>
                      <a:ext uri="{28A0092B-C50C-407E-A947-70E740481C1C}">
                        <a14:useLocalDpi xmlns:a14="http://schemas.microsoft.com/office/drawing/2010/main" val="0"/>
                      </a:ext>
                    </a:extLst>
                  </a:blip>
                  <a:stretch>
                    <a:fillRect/>
                  </a:stretch>
                </pic:blipFill>
                <pic:spPr>
                  <a:xfrm>
                    <a:off x="0" y="0"/>
                    <a:ext cx="6840220" cy="2189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604"/>
    <w:multiLevelType w:val="multilevel"/>
    <w:tmpl w:val="AB94F972"/>
    <w:lvl w:ilvl="0">
      <w:start w:val="1"/>
      <w:numFmt w:val="bullet"/>
      <w:lvlText w:val=""/>
      <w:lvlJc w:val="left"/>
      <w:pPr>
        <w:tabs>
          <w:tab w:val="num" w:pos="833"/>
        </w:tabs>
        <w:ind w:left="833" w:hanging="360"/>
      </w:pPr>
      <w:rPr>
        <w:rFonts w:ascii="MT Extra" w:hAnsi="MT Extra" w:cs="OpenSymbol" w:hint="default"/>
        <w:sz w:val="24"/>
      </w:rPr>
    </w:lvl>
    <w:lvl w:ilvl="1">
      <w:start w:val="1"/>
      <w:numFmt w:val="bullet"/>
      <w:lvlText w:val="◦"/>
      <w:lvlJc w:val="left"/>
      <w:pPr>
        <w:tabs>
          <w:tab w:val="num" w:pos="1193"/>
        </w:tabs>
        <w:ind w:left="1193" w:hanging="360"/>
      </w:pPr>
      <w:rPr>
        <w:rFonts w:ascii="OpenSymbol" w:hAnsi="OpenSymbol" w:cs="OpenSymbol" w:hint="default"/>
      </w:rPr>
    </w:lvl>
    <w:lvl w:ilvl="2">
      <w:start w:val="1"/>
      <w:numFmt w:val="bullet"/>
      <w:lvlText w:val="▪"/>
      <w:lvlJc w:val="left"/>
      <w:pPr>
        <w:tabs>
          <w:tab w:val="num" w:pos="1553"/>
        </w:tabs>
        <w:ind w:left="1553" w:hanging="360"/>
      </w:pPr>
      <w:rPr>
        <w:rFonts w:ascii="OpenSymbol" w:hAnsi="OpenSymbol" w:cs="OpenSymbol" w:hint="default"/>
      </w:rPr>
    </w:lvl>
    <w:lvl w:ilvl="3">
      <w:start w:val="1"/>
      <w:numFmt w:val="bullet"/>
      <w:lvlText w:val=""/>
      <w:lvlJc w:val="left"/>
      <w:pPr>
        <w:tabs>
          <w:tab w:val="num" w:pos="1913"/>
        </w:tabs>
        <w:ind w:left="1913" w:hanging="360"/>
      </w:pPr>
      <w:rPr>
        <w:rFonts w:ascii="Symbol" w:hAnsi="Symbol" w:cs="OpenSymbol" w:hint="default"/>
      </w:rPr>
    </w:lvl>
    <w:lvl w:ilvl="4">
      <w:start w:val="1"/>
      <w:numFmt w:val="bullet"/>
      <w:lvlText w:val="◦"/>
      <w:lvlJc w:val="left"/>
      <w:pPr>
        <w:tabs>
          <w:tab w:val="num" w:pos="2273"/>
        </w:tabs>
        <w:ind w:left="2273" w:hanging="360"/>
      </w:pPr>
      <w:rPr>
        <w:rFonts w:ascii="OpenSymbol" w:hAnsi="OpenSymbol" w:cs="OpenSymbol" w:hint="default"/>
      </w:rPr>
    </w:lvl>
    <w:lvl w:ilvl="5">
      <w:start w:val="1"/>
      <w:numFmt w:val="bullet"/>
      <w:lvlText w:val="▪"/>
      <w:lvlJc w:val="left"/>
      <w:pPr>
        <w:tabs>
          <w:tab w:val="num" w:pos="2633"/>
        </w:tabs>
        <w:ind w:left="2633" w:hanging="360"/>
      </w:pPr>
      <w:rPr>
        <w:rFonts w:ascii="OpenSymbol" w:hAnsi="OpenSymbol" w:cs="OpenSymbol" w:hint="default"/>
      </w:rPr>
    </w:lvl>
    <w:lvl w:ilvl="6">
      <w:start w:val="1"/>
      <w:numFmt w:val="bullet"/>
      <w:lvlText w:val=""/>
      <w:lvlJc w:val="left"/>
      <w:pPr>
        <w:tabs>
          <w:tab w:val="num" w:pos="2993"/>
        </w:tabs>
        <w:ind w:left="2993" w:hanging="360"/>
      </w:pPr>
      <w:rPr>
        <w:rFonts w:ascii="Symbol" w:hAnsi="Symbol" w:cs="OpenSymbol" w:hint="default"/>
      </w:rPr>
    </w:lvl>
    <w:lvl w:ilvl="7">
      <w:start w:val="1"/>
      <w:numFmt w:val="bullet"/>
      <w:lvlText w:val="◦"/>
      <w:lvlJc w:val="left"/>
      <w:pPr>
        <w:tabs>
          <w:tab w:val="num" w:pos="3353"/>
        </w:tabs>
        <w:ind w:left="3353" w:hanging="360"/>
      </w:pPr>
      <w:rPr>
        <w:rFonts w:ascii="OpenSymbol" w:hAnsi="OpenSymbol" w:cs="OpenSymbol" w:hint="default"/>
      </w:rPr>
    </w:lvl>
    <w:lvl w:ilvl="8">
      <w:start w:val="1"/>
      <w:numFmt w:val="bullet"/>
      <w:lvlText w:val="▪"/>
      <w:lvlJc w:val="left"/>
      <w:pPr>
        <w:tabs>
          <w:tab w:val="num" w:pos="3713"/>
        </w:tabs>
        <w:ind w:left="3713" w:hanging="360"/>
      </w:pPr>
      <w:rPr>
        <w:rFonts w:ascii="OpenSymbol" w:hAnsi="OpenSymbol" w:cs="OpenSymbol" w:hint="default"/>
      </w:rPr>
    </w:lvl>
  </w:abstractNum>
  <w:abstractNum w:abstractNumId="1" w15:restartNumberingAfterBreak="0">
    <w:nsid w:val="0B56192F"/>
    <w:multiLevelType w:val="multilevel"/>
    <w:tmpl w:val="C81A1354"/>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C4E4313"/>
    <w:multiLevelType w:val="multilevel"/>
    <w:tmpl w:val="CD54AFF6"/>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11CE3502"/>
    <w:multiLevelType w:val="multilevel"/>
    <w:tmpl w:val="A198BAB2"/>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122F4B58"/>
    <w:multiLevelType w:val="multilevel"/>
    <w:tmpl w:val="8C4CCFA2"/>
    <w:lvl w:ilvl="0">
      <w:start w:val="1"/>
      <w:numFmt w:val="bullet"/>
      <w:lvlText w:val=""/>
      <w:lvlJc w:val="left"/>
      <w:pPr>
        <w:tabs>
          <w:tab w:val="num" w:pos="720"/>
        </w:tabs>
        <w:ind w:left="720" w:hanging="360"/>
      </w:pPr>
      <w:rPr>
        <w:rFonts w:ascii="MT Extra" w:hAnsi="MT Extra"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4DD0984"/>
    <w:multiLevelType w:val="multilevel"/>
    <w:tmpl w:val="90327886"/>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5AA496D"/>
    <w:multiLevelType w:val="multilevel"/>
    <w:tmpl w:val="3F900528"/>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80C4AB9"/>
    <w:multiLevelType w:val="multilevel"/>
    <w:tmpl w:val="C32CE1DC"/>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97B3A73"/>
    <w:multiLevelType w:val="multilevel"/>
    <w:tmpl w:val="3CBA3950"/>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08A0A6D"/>
    <w:multiLevelType w:val="multilevel"/>
    <w:tmpl w:val="65EA4026"/>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0E11516"/>
    <w:multiLevelType w:val="multilevel"/>
    <w:tmpl w:val="32347FDE"/>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74409CA"/>
    <w:multiLevelType w:val="multilevel"/>
    <w:tmpl w:val="761212A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C557EBB"/>
    <w:multiLevelType w:val="multilevel"/>
    <w:tmpl w:val="1D2448B4"/>
    <w:lvl w:ilvl="0">
      <w:start w:val="1"/>
      <w:numFmt w:val="bullet"/>
      <w:lvlText w:val="✔"/>
      <w:lvlJc w:val="left"/>
      <w:pPr>
        <w:ind w:left="720" w:hanging="360"/>
      </w:pPr>
      <w:rPr>
        <w:rFonts w:ascii="Noto Sans Symbols" w:hAnsi="Noto Sans Symbol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3" w15:restartNumberingAfterBreak="0">
    <w:nsid w:val="3083479D"/>
    <w:multiLevelType w:val="multilevel"/>
    <w:tmpl w:val="603AE50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6DB3FEA"/>
    <w:multiLevelType w:val="multilevel"/>
    <w:tmpl w:val="5D225200"/>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F584380"/>
    <w:multiLevelType w:val="hybridMultilevel"/>
    <w:tmpl w:val="A5AAEBD4"/>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6" w15:restartNumberingAfterBreak="0">
    <w:nsid w:val="543653FA"/>
    <w:multiLevelType w:val="multilevel"/>
    <w:tmpl w:val="D80E0DA4"/>
    <w:lvl w:ilvl="0">
      <w:start w:val="1"/>
      <w:numFmt w:val="bullet"/>
      <w:lvlText w:val=""/>
      <w:lvlJc w:val="left"/>
      <w:pPr>
        <w:tabs>
          <w:tab w:val="num" w:pos="777"/>
        </w:tabs>
        <w:ind w:left="777" w:hanging="360"/>
      </w:pPr>
      <w:rPr>
        <w:rFonts w:ascii="MT Extra" w:hAnsi="MT Extra" w:cs="OpenSymbol" w:hint="default"/>
        <w:sz w:val="22"/>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7" w15:restartNumberingAfterBreak="0">
    <w:nsid w:val="5D3A5603"/>
    <w:multiLevelType w:val="hybridMultilevel"/>
    <w:tmpl w:val="E94A56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8F63E9"/>
    <w:multiLevelType w:val="multilevel"/>
    <w:tmpl w:val="574C82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ECF6375"/>
    <w:multiLevelType w:val="multilevel"/>
    <w:tmpl w:val="9FBEEAB8"/>
    <w:lvl w:ilvl="0">
      <w:start w:val="1"/>
      <w:numFmt w:val="bullet"/>
      <w:lvlText w:val=""/>
      <w:lvlJc w:val="left"/>
      <w:pPr>
        <w:tabs>
          <w:tab w:val="num" w:pos="720"/>
        </w:tabs>
        <w:ind w:left="720" w:hanging="360"/>
      </w:pPr>
      <w:rPr>
        <w:rFonts w:ascii="MT Extra" w:hAnsi="MT Extra"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F800995"/>
    <w:multiLevelType w:val="multilevel"/>
    <w:tmpl w:val="AB0C5D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F2420F"/>
    <w:multiLevelType w:val="multilevel"/>
    <w:tmpl w:val="DAB2A0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F7C38BC"/>
    <w:multiLevelType w:val="multilevel"/>
    <w:tmpl w:val="AA38A394"/>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2AD1D31"/>
    <w:multiLevelType w:val="multilevel"/>
    <w:tmpl w:val="5568108C"/>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2F57689"/>
    <w:multiLevelType w:val="multilevel"/>
    <w:tmpl w:val="64D83F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67F3264"/>
    <w:multiLevelType w:val="multilevel"/>
    <w:tmpl w:val="9FBEEAB8"/>
    <w:lvl w:ilvl="0">
      <w:start w:val="1"/>
      <w:numFmt w:val="bullet"/>
      <w:lvlText w:val=""/>
      <w:lvlJc w:val="left"/>
      <w:pPr>
        <w:tabs>
          <w:tab w:val="num" w:pos="720"/>
        </w:tabs>
        <w:ind w:left="720" w:hanging="360"/>
      </w:pPr>
      <w:rPr>
        <w:rFonts w:ascii="MT Extra" w:hAnsi="MT Extra"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74B4A22"/>
    <w:multiLevelType w:val="multilevel"/>
    <w:tmpl w:val="603AE50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9F7439D"/>
    <w:multiLevelType w:val="multilevel"/>
    <w:tmpl w:val="3C608BCA"/>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D25486F"/>
    <w:multiLevelType w:val="multilevel"/>
    <w:tmpl w:val="F7481D46"/>
    <w:lvl w:ilvl="0">
      <w:start w:val="1"/>
      <w:numFmt w:val="bullet"/>
      <w:lvlText w:val=""/>
      <w:lvlJc w:val="left"/>
      <w:pPr>
        <w:tabs>
          <w:tab w:val="num" w:pos="720"/>
        </w:tabs>
        <w:ind w:left="720" w:hanging="360"/>
      </w:pPr>
      <w:rPr>
        <w:rFonts w:ascii="MT Extra" w:hAnsi="MT Extra"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2"/>
  </w:num>
  <w:num w:numId="2">
    <w:abstractNumId w:val="16"/>
  </w:num>
  <w:num w:numId="3">
    <w:abstractNumId w:val="19"/>
  </w:num>
  <w:num w:numId="4">
    <w:abstractNumId w:val="9"/>
  </w:num>
  <w:num w:numId="5">
    <w:abstractNumId w:val="14"/>
  </w:num>
  <w:num w:numId="6">
    <w:abstractNumId w:val="5"/>
  </w:num>
  <w:num w:numId="7">
    <w:abstractNumId w:val="3"/>
  </w:num>
  <w:num w:numId="8">
    <w:abstractNumId w:val="23"/>
  </w:num>
  <w:num w:numId="9">
    <w:abstractNumId w:val="1"/>
  </w:num>
  <w:num w:numId="10">
    <w:abstractNumId w:val="22"/>
  </w:num>
  <w:num w:numId="11">
    <w:abstractNumId w:val="2"/>
  </w:num>
  <w:num w:numId="12">
    <w:abstractNumId w:val="27"/>
  </w:num>
  <w:num w:numId="13">
    <w:abstractNumId w:val="8"/>
  </w:num>
  <w:num w:numId="14">
    <w:abstractNumId w:val="6"/>
  </w:num>
  <w:num w:numId="15">
    <w:abstractNumId w:val="7"/>
  </w:num>
  <w:num w:numId="16">
    <w:abstractNumId w:val="10"/>
  </w:num>
  <w:num w:numId="17">
    <w:abstractNumId w:val="0"/>
  </w:num>
  <w:num w:numId="18">
    <w:abstractNumId w:val="4"/>
  </w:num>
  <w:num w:numId="19">
    <w:abstractNumId w:val="28"/>
  </w:num>
  <w:num w:numId="20">
    <w:abstractNumId w:val="11"/>
  </w:num>
  <w:num w:numId="21">
    <w:abstractNumId w:val="20"/>
  </w:num>
  <w:num w:numId="22">
    <w:abstractNumId w:val="18"/>
  </w:num>
  <w:num w:numId="23">
    <w:abstractNumId w:val="24"/>
  </w:num>
  <w:num w:numId="24">
    <w:abstractNumId w:val="21"/>
  </w:num>
  <w:num w:numId="25">
    <w:abstractNumId w:val="15"/>
  </w:num>
  <w:num w:numId="26">
    <w:abstractNumId w:val="25"/>
  </w:num>
  <w:num w:numId="27">
    <w:abstractNumId w:val="17"/>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4A55"/>
    <w:rsid w:val="00010EC1"/>
    <w:rsid w:val="0013075A"/>
    <w:rsid w:val="0021682E"/>
    <w:rsid w:val="0051127E"/>
    <w:rsid w:val="0066295A"/>
    <w:rsid w:val="007D78FB"/>
    <w:rsid w:val="008C0155"/>
    <w:rsid w:val="008C6A35"/>
    <w:rsid w:val="00981199"/>
    <w:rsid w:val="009E73A4"/>
    <w:rsid w:val="00A629DC"/>
    <w:rsid w:val="00B80A7D"/>
    <w:rsid w:val="00C673D6"/>
    <w:rsid w:val="00CB619C"/>
    <w:rsid w:val="00D521DE"/>
    <w:rsid w:val="00F17855"/>
    <w:rsid w:val="00F44A55"/>
    <w:rsid w:val="00FC4D0D"/>
    <w:rsid w:val="00FD7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F3AE8"/>
  <w15:docId w15:val="{7E6011B1-3D70-4040-B8E1-DF0FB68F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textAlignment w:val="top"/>
      <w:outlineLvl w:val="0"/>
    </w:pPr>
    <w:rPr>
      <w:rFonts w:ascii="Calibri" w:eastAsia="SimSun" w:hAnsi="Calibri"/>
      <w:color w:val="00000A"/>
      <w:sz w:val="22"/>
      <w:szCs w:val="22"/>
      <w:lang w:eastAsia="ar-SA" w:bidi="ar-SA"/>
    </w:rPr>
  </w:style>
  <w:style w:type="paragraph" w:styleId="Titolo1">
    <w:name w:val="heading 1"/>
    <w:basedOn w:val="Heading"/>
    <w:next w:val="Normale"/>
    <w:qFormat/>
    <w:pPr>
      <w:keepLines/>
      <w:widowControl w:val="0"/>
      <w:spacing w:before="480" w:line="240" w:lineRule="auto"/>
    </w:pPr>
    <w:rPr>
      <w:rFonts w:ascii="Liberation Serif" w:hAnsi="Liberation Serif"/>
      <w:b/>
      <w:sz w:val="48"/>
      <w:szCs w:val="48"/>
      <w:lang w:eastAsia="zh-CN" w:bidi="hi-IN"/>
    </w:rPr>
  </w:style>
  <w:style w:type="paragraph" w:styleId="Titolo2">
    <w:name w:val="heading 2"/>
    <w:basedOn w:val="Heading"/>
    <w:next w:val="Normale"/>
    <w:qFormat/>
    <w:pPr>
      <w:keepLines/>
      <w:widowControl w:val="0"/>
      <w:spacing w:before="360" w:after="80" w:line="240" w:lineRule="auto"/>
      <w:outlineLvl w:val="1"/>
    </w:pPr>
    <w:rPr>
      <w:rFonts w:ascii="Liberation Serif" w:hAnsi="Liberation Serif"/>
      <w:b/>
      <w:sz w:val="36"/>
      <w:szCs w:val="36"/>
      <w:lang w:eastAsia="zh-CN" w:bidi="hi-IN"/>
    </w:rPr>
  </w:style>
  <w:style w:type="paragraph" w:styleId="Titolo3">
    <w:name w:val="heading 3"/>
    <w:basedOn w:val="Heading"/>
    <w:next w:val="Normale"/>
    <w:qFormat/>
    <w:pPr>
      <w:keepLines/>
      <w:widowControl w:val="0"/>
      <w:spacing w:before="280" w:after="80" w:line="240" w:lineRule="auto"/>
      <w:outlineLvl w:val="2"/>
    </w:pPr>
    <w:rPr>
      <w:rFonts w:ascii="Liberation Serif" w:hAnsi="Liberation Serif"/>
      <w:b/>
      <w:lang w:eastAsia="zh-CN" w:bidi="hi-IN"/>
    </w:rPr>
  </w:style>
  <w:style w:type="paragraph" w:styleId="Titolo4">
    <w:name w:val="heading 4"/>
    <w:basedOn w:val="Heading"/>
    <w:qFormat/>
    <w:pPr>
      <w:spacing w:before="100" w:after="100" w:line="100" w:lineRule="atLeast"/>
      <w:outlineLvl w:val="3"/>
    </w:pPr>
    <w:rPr>
      <w:rFonts w:ascii="Times New Roman" w:eastAsia="Times New Roman" w:hAnsi="Times New Roman" w:cs="Times New Roman"/>
      <w:b/>
      <w:bCs/>
      <w:sz w:val="24"/>
      <w:szCs w:val="24"/>
    </w:rPr>
  </w:style>
  <w:style w:type="paragraph" w:styleId="Titolo5">
    <w:name w:val="heading 5"/>
    <w:basedOn w:val="Heading"/>
    <w:next w:val="Normale"/>
    <w:qFormat/>
    <w:pPr>
      <w:keepLines/>
      <w:widowControl w:val="0"/>
      <w:spacing w:before="220" w:after="40" w:line="240" w:lineRule="auto"/>
      <w:outlineLvl w:val="4"/>
    </w:pPr>
    <w:rPr>
      <w:rFonts w:ascii="Liberation Serif" w:hAnsi="Liberation Serif"/>
      <w:b/>
      <w:sz w:val="22"/>
      <w:szCs w:val="22"/>
      <w:lang w:eastAsia="zh-CN" w:bidi="hi-IN"/>
    </w:rPr>
  </w:style>
  <w:style w:type="paragraph" w:styleId="Titolo6">
    <w:name w:val="heading 6"/>
    <w:basedOn w:val="Heading"/>
    <w:next w:val="Normale"/>
    <w:qFormat/>
    <w:pPr>
      <w:keepLines/>
      <w:widowControl w:val="0"/>
      <w:spacing w:before="200" w:after="40" w:line="240" w:lineRule="auto"/>
      <w:outlineLvl w:val="5"/>
    </w:pPr>
    <w:rPr>
      <w:rFonts w:ascii="Liberation Serif" w:hAnsi="Liberation Serif"/>
      <w:b/>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qFormat/>
    <w:rPr>
      <w:rFonts w:ascii="Times New Roman" w:eastAsia="Times New Roman" w:hAnsi="Times New Roman" w:cs="Times New Roman"/>
      <w:b/>
      <w:bCs/>
      <w:w w:val="100"/>
      <w:position w:val="0"/>
      <w:sz w:val="24"/>
      <w:szCs w:val="24"/>
      <w:effect w:val="none"/>
      <w:vertAlign w:val="baseline"/>
      <w:em w:val="none"/>
    </w:rPr>
  </w:style>
  <w:style w:type="character" w:customStyle="1" w:styleId="TestofumettoCarattere">
    <w:name w:val="Testo fumetto Carattere"/>
    <w:qFormat/>
    <w:rPr>
      <w:rFonts w:ascii="Tahoma" w:hAnsi="Tahoma" w:cs="Tahoma"/>
      <w:w w:val="100"/>
      <w:position w:val="0"/>
      <w:sz w:val="16"/>
      <w:szCs w:val="16"/>
      <w:effect w:val="none"/>
      <w:vertAlign w:val="baseline"/>
      <w:em w:val="none"/>
    </w:rPr>
  </w:style>
  <w:style w:type="character" w:customStyle="1" w:styleId="IntestazioneCarattere">
    <w:name w:val="Intestazione Carattere"/>
    <w:basedOn w:val="Carpredefinitoparagrafo"/>
    <w:qFormat/>
    <w:rPr>
      <w:w w:val="100"/>
      <w:position w:val="0"/>
      <w:sz w:val="20"/>
      <w:effect w:val="none"/>
      <w:vertAlign w:val="baseline"/>
      <w:em w:val="none"/>
    </w:rPr>
  </w:style>
  <w:style w:type="character" w:customStyle="1" w:styleId="PidipaginaCarattere">
    <w:name w:val="Piè di pagina Carattere"/>
    <w:basedOn w:val="Carpredefinitoparagrafo"/>
    <w:qFormat/>
    <w:rPr>
      <w:w w:val="100"/>
      <w:position w:val="0"/>
      <w:sz w:val="20"/>
      <w:effect w:val="none"/>
      <w:vertAlign w:val="baseline"/>
      <w:em w:val="none"/>
    </w:rPr>
  </w:style>
  <w:style w:type="character" w:customStyle="1" w:styleId="ListLabel1">
    <w:name w:val="ListLabel 1"/>
    <w:qFormat/>
    <w:rPr>
      <w:w w:val="100"/>
      <w:position w:val="0"/>
      <w:sz w:val="20"/>
      <w:effect w:val="none"/>
      <w:vertAlign w:val="baseline"/>
      <w:em w:val="none"/>
    </w:rPr>
  </w:style>
  <w:style w:type="character" w:customStyle="1" w:styleId="ListLabel2">
    <w:name w:val="ListLabel 2"/>
    <w:qFormat/>
    <w:rPr>
      <w:w w:val="100"/>
      <w:position w:val="0"/>
      <w:sz w:val="20"/>
      <w:effect w:val="none"/>
      <w:vertAlign w:val="baseline"/>
      <w:em w:val="none"/>
    </w:rPr>
  </w:style>
  <w:style w:type="character" w:customStyle="1" w:styleId="ListLabel3">
    <w:name w:val="ListLabel 3"/>
    <w:qFormat/>
    <w:rPr>
      <w:w w:val="100"/>
      <w:position w:val="0"/>
      <w:sz w:val="20"/>
      <w:effect w:val="none"/>
      <w:vertAlign w:val="baseline"/>
      <w:em w:val="none"/>
    </w:rPr>
  </w:style>
  <w:style w:type="character" w:customStyle="1" w:styleId="ListLabel4">
    <w:name w:val="ListLabel 4"/>
    <w:qFormat/>
    <w:rPr>
      <w:w w:val="100"/>
      <w:position w:val="0"/>
      <w:sz w:val="20"/>
      <w:effect w:val="none"/>
      <w:vertAlign w:val="baseline"/>
      <w:em w:val="none"/>
    </w:rPr>
  </w:style>
  <w:style w:type="character" w:customStyle="1" w:styleId="TestofumettoCarattere1">
    <w:name w:val="Testo fumetto Carattere1"/>
    <w:qFormat/>
    <w:rPr>
      <w:rFonts w:ascii="Segoe UI" w:eastAsia="SimSun" w:hAnsi="Segoe UI" w:cs="Segoe UI"/>
      <w:w w:val="100"/>
      <w:position w:val="0"/>
      <w:sz w:val="18"/>
      <w:szCs w:val="18"/>
      <w:effect w:val="none"/>
      <w:vertAlign w:val="baseline"/>
      <w:em w:val="none"/>
      <w:lang w:eastAsia="ar-SA"/>
    </w:rPr>
  </w:style>
  <w:style w:type="character" w:customStyle="1" w:styleId="ListLabel5">
    <w:name w:val="ListLabel 5"/>
    <w:qFormat/>
    <w:rPr>
      <w:rFonts w:ascii="Times New Roman" w:hAnsi="Times New Roman"/>
      <w:b w:val="0"/>
      <w:position w:val="0"/>
      <w:sz w:val="24"/>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position w:val="0"/>
      <w:sz w:val="20"/>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rFonts w:ascii="Times New Roman" w:eastAsia="Noto Sans Symbols" w:hAnsi="Times New Roman" w:cs="Noto Sans Symbols"/>
      <w:b w:val="0"/>
      <w:position w:val="0"/>
      <w:sz w:val="24"/>
      <w:vertAlign w:val="baseline"/>
    </w:rPr>
  </w:style>
  <w:style w:type="character" w:customStyle="1" w:styleId="ListLabel15">
    <w:name w:val="ListLabel 15"/>
    <w:qFormat/>
    <w:rPr>
      <w:rFonts w:eastAsia="Courier New" w:cs="Courier New"/>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Noto Sans Symbols" w:cs="Noto Sans Symbols"/>
      <w:position w:val="0"/>
      <w:sz w:val="20"/>
      <w:vertAlign w:val="baseline"/>
    </w:rPr>
  </w:style>
  <w:style w:type="character" w:customStyle="1" w:styleId="ListLabel18">
    <w:name w:val="ListLabel 18"/>
    <w:qFormat/>
    <w:rPr>
      <w:rFonts w:eastAsia="Courier New" w:cs="Courier New"/>
      <w:position w:val="0"/>
      <w:sz w:val="20"/>
      <w:vertAlign w:val="baseline"/>
    </w:rPr>
  </w:style>
  <w:style w:type="character" w:customStyle="1" w:styleId="ListLabel19">
    <w:name w:val="ListLabel 19"/>
    <w:qFormat/>
    <w:rPr>
      <w:rFonts w:eastAsia="Noto Sans Symbols" w:cs="Noto Sans Symbols"/>
      <w:position w:val="0"/>
      <w:sz w:val="20"/>
      <w:vertAlign w:val="baseline"/>
    </w:rPr>
  </w:style>
  <w:style w:type="character" w:customStyle="1" w:styleId="ListLabel20">
    <w:name w:val="ListLabel 20"/>
    <w:qFormat/>
    <w:rPr>
      <w:rFonts w:eastAsia="Noto Sans Symbols" w:cs="Noto Sans Symbols"/>
      <w:position w:val="0"/>
      <w:sz w:val="20"/>
      <w:vertAlign w:val="baseline"/>
    </w:rPr>
  </w:style>
  <w:style w:type="character" w:customStyle="1" w:styleId="ListLabel21">
    <w:name w:val="ListLabel 21"/>
    <w:qFormat/>
    <w:rPr>
      <w:rFonts w:eastAsia="Courier New" w:cs="Courier New"/>
      <w:position w:val="0"/>
      <w:sz w:val="20"/>
      <w:vertAlign w:val="baseline"/>
    </w:rPr>
  </w:style>
  <w:style w:type="character" w:customStyle="1" w:styleId="ListLabel22">
    <w:name w:val="ListLabel 22"/>
    <w:qFormat/>
    <w:rPr>
      <w:rFonts w:eastAsia="Noto Sans Symbols" w:cs="Noto Sans Symbols"/>
      <w:position w:val="0"/>
      <w:sz w:val="20"/>
      <w:vertAlign w:val="baseline"/>
    </w:rPr>
  </w:style>
  <w:style w:type="character" w:customStyle="1" w:styleId="ListLabel23">
    <w:name w:val="ListLabel 23"/>
    <w:qFormat/>
    <w:rPr>
      <w:rFonts w:ascii="Times New Roman" w:eastAsia="Calibri" w:hAnsi="Times New Roman" w:cs="Calibri"/>
      <w:b w:val="0"/>
      <w:position w:val="0"/>
      <w:sz w:val="20"/>
      <w:vertAlign w:val="baseline"/>
    </w:rPr>
  </w:style>
  <w:style w:type="character" w:customStyle="1" w:styleId="ListLabel24">
    <w:name w:val="ListLabel 24"/>
    <w:qFormat/>
    <w:rPr>
      <w:rFonts w:eastAsia="Courier New" w:cs="Courier New"/>
      <w:position w:val="0"/>
      <w:sz w:val="20"/>
      <w:vertAlign w:val="baseline"/>
    </w:rPr>
  </w:style>
  <w:style w:type="character" w:customStyle="1" w:styleId="ListLabel25">
    <w:name w:val="ListLabel 25"/>
    <w:qFormat/>
    <w:rPr>
      <w:rFonts w:eastAsia="Noto Sans Symbols" w:cs="Noto Sans Symbols"/>
      <w:position w:val="0"/>
      <w:sz w:val="20"/>
      <w:vertAlign w:val="baseline"/>
    </w:rPr>
  </w:style>
  <w:style w:type="character" w:customStyle="1" w:styleId="ListLabel26">
    <w:name w:val="ListLabel 26"/>
    <w:qFormat/>
    <w:rPr>
      <w:rFonts w:eastAsia="Noto Sans Symbols" w:cs="Noto Sans Symbols"/>
      <w:position w:val="0"/>
      <w:sz w:val="20"/>
      <w:vertAlign w:val="baseline"/>
    </w:rPr>
  </w:style>
  <w:style w:type="character" w:customStyle="1" w:styleId="ListLabel27">
    <w:name w:val="ListLabel 27"/>
    <w:qFormat/>
    <w:rPr>
      <w:rFonts w:eastAsia="Courier New" w:cs="Courier New"/>
      <w:position w:val="0"/>
      <w:sz w:val="20"/>
      <w:vertAlign w:val="baseline"/>
    </w:rPr>
  </w:style>
  <w:style w:type="character" w:customStyle="1" w:styleId="ListLabel28">
    <w:name w:val="ListLabel 28"/>
    <w:qFormat/>
    <w:rPr>
      <w:rFonts w:eastAsia="Noto Sans Symbols" w:cs="Noto Sans Symbols"/>
      <w:position w:val="0"/>
      <w:sz w:val="20"/>
      <w:vertAlign w:val="baseline"/>
    </w:rPr>
  </w:style>
  <w:style w:type="character" w:customStyle="1" w:styleId="ListLabel29">
    <w:name w:val="ListLabel 29"/>
    <w:qFormat/>
    <w:rPr>
      <w:rFonts w:eastAsia="Noto Sans Symbols" w:cs="Noto Sans Symbols"/>
      <w:position w:val="0"/>
      <w:sz w:val="20"/>
      <w:vertAlign w:val="baseline"/>
    </w:rPr>
  </w:style>
  <w:style w:type="character" w:customStyle="1" w:styleId="ListLabel30">
    <w:name w:val="ListLabel 30"/>
    <w:qFormat/>
    <w:rPr>
      <w:rFonts w:eastAsia="Courier New" w:cs="Courier New"/>
      <w:position w:val="0"/>
      <w:sz w:val="20"/>
      <w:vertAlign w:val="baseline"/>
    </w:rPr>
  </w:style>
  <w:style w:type="character" w:customStyle="1" w:styleId="ListLabel31">
    <w:name w:val="ListLabel 31"/>
    <w:qFormat/>
    <w:rPr>
      <w:rFonts w:eastAsia="Noto Sans Symbols" w:cs="Noto Sans Symbols"/>
      <w:position w:val="0"/>
      <w:sz w:val="20"/>
      <w:vertAlign w:val="baseline"/>
    </w:rPr>
  </w:style>
  <w:style w:type="character" w:customStyle="1" w:styleId="Bullets">
    <w:name w:val="Bullets"/>
    <w:qFormat/>
    <w:rPr>
      <w:rFonts w:ascii="OpenSymbol" w:eastAsia="OpenSymbol" w:hAnsi="OpenSymbol" w:cs="OpenSymbol"/>
    </w:rPr>
  </w:style>
  <w:style w:type="character" w:customStyle="1" w:styleId="ListLabel32">
    <w:name w:val="ListLabel 32"/>
    <w:qFormat/>
    <w:rPr>
      <w:rFonts w:ascii="Arial" w:hAnsi="Arial"/>
      <w:b w:val="0"/>
      <w:position w:val="0"/>
      <w:sz w:val="24"/>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0"/>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rFonts w:ascii="Arial" w:hAnsi="Arial" w:cs="Noto Sans Symbols"/>
      <w:b w:val="0"/>
      <w:position w:val="0"/>
      <w:sz w:val="24"/>
      <w:vertAlign w:val="baseline"/>
    </w:rPr>
  </w:style>
  <w:style w:type="character" w:customStyle="1" w:styleId="ListLabel42">
    <w:name w:val="ListLabel 42"/>
    <w:qFormat/>
    <w:rPr>
      <w:rFonts w:cs="Courier New"/>
      <w:position w:val="0"/>
      <w:sz w:val="20"/>
      <w:vertAlign w:val="baseline"/>
    </w:rPr>
  </w:style>
  <w:style w:type="character" w:customStyle="1" w:styleId="ListLabel43">
    <w:name w:val="ListLabel 43"/>
    <w:qFormat/>
    <w:rPr>
      <w:rFonts w:cs="Noto Sans Symbols"/>
      <w:position w:val="0"/>
      <w:sz w:val="20"/>
      <w:vertAlign w:val="baseline"/>
    </w:rPr>
  </w:style>
  <w:style w:type="character" w:customStyle="1" w:styleId="ListLabel44">
    <w:name w:val="ListLabel 44"/>
    <w:qFormat/>
    <w:rPr>
      <w:rFonts w:cs="Noto Sans Symbols"/>
      <w:position w:val="0"/>
      <w:sz w:val="20"/>
      <w:vertAlign w:val="baseline"/>
    </w:rPr>
  </w:style>
  <w:style w:type="character" w:customStyle="1" w:styleId="ListLabel45">
    <w:name w:val="ListLabel 45"/>
    <w:qFormat/>
    <w:rPr>
      <w:rFonts w:cs="Courier New"/>
      <w:position w:val="0"/>
      <w:sz w:val="20"/>
      <w:vertAlign w:val="baseline"/>
    </w:rPr>
  </w:style>
  <w:style w:type="character" w:customStyle="1" w:styleId="ListLabel46">
    <w:name w:val="ListLabel 46"/>
    <w:qFormat/>
    <w:rPr>
      <w:rFonts w:cs="Noto Sans Symbols"/>
      <w:position w:val="0"/>
      <w:sz w:val="20"/>
      <w:vertAlign w:val="baseline"/>
    </w:rPr>
  </w:style>
  <w:style w:type="character" w:customStyle="1" w:styleId="ListLabel47">
    <w:name w:val="ListLabel 47"/>
    <w:qFormat/>
    <w:rPr>
      <w:rFonts w:cs="Noto Sans Symbols"/>
      <w:position w:val="0"/>
      <w:sz w:val="20"/>
      <w:vertAlign w:val="baseline"/>
    </w:rPr>
  </w:style>
  <w:style w:type="character" w:customStyle="1" w:styleId="ListLabel48">
    <w:name w:val="ListLabel 48"/>
    <w:qFormat/>
    <w:rPr>
      <w:rFonts w:cs="Courier New"/>
      <w:position w:val="0"/>
      <w:sz w:val="20"/>
      <w:vertAlign w:val="baseline"/>
    </w:rPr>
  </w:style>
  <w:style w:type="character" w:customStyle="1" w:styleId="ListLabel49">
    <w:name w:val="ListLabel 49"/>
    <w:qFormat/>
    <w:rPr>
      <w:rFonts w:cs="Noto Sans Symbols"/>
      <w:position w:val="0"/>
      <w:sz w:val="20"/>
      <w:vertAlign w:val="baseline"/>
    </w:rPr>
  </w:style>
  <w:style w:type="character" w:customStyle="1" w:styleId="ListLabel50">
    <w:name w:val="ListLabel 50"/>
    <w:qFormat/>
    <w:rPr>
      <w:rFonts w:ascii="Arial" w:hAnsi="Arial" w:cs="Calibri"/>
      <w:b w:val="0"/>
      <w:position w:val="0"/>
      <w:sz w:val="24"/>
      <w:vertAlign w:val="baseline"/>
    </w:rPr>
  </w:style>
  <w:style w:type="character" w:customStyle="1" w:styleId="ListLabel51">
    <w:name w:val="ListLabel 51"/>
    <w:qFormat/>
    <w:rPr>
      <w:rFonts w:cs="Courier New"/>
      <w:position w:val="0"/>
      <w:sz w:val="20"/>
      <w:vertAlign w:val="baseline"/>
    </w:rPr>
  </w:style>
  <w:style w:type="character" w:customStyle="1" w:styleId="ListLabel52">
    <w:name w:val="ListLabel 52"/>
    <w:qFormat/>
    <w:rPr>
      <w:rFonts w:cs="Noto Sans Symbols"/>
      <w:position w:val="0"/>
      <w:sz w:val="20"/>
      <w:vertAlign w:val="baseline"/>
    </w:rPr>
  </w:style>
  <w:style w:type="character" w:customStyle="1" w:styleId="ListLabel53">
    <w:name w:val="ListLabel 53"/>
    <w:qFormat/>
    <w:rPr>
      <w:rFonts w:cs="Noto Sans Symbols"/>
      <w:position w:val="0"/>
      <w:sz w:val="20"/>
      <w:vertAlign w:val="baseline"/>
    </w:rPr>
  </w:style>
  <w:style w:type="character" w:customStyle="1" w:styleId="ListLabel54">
    <w:name w:val="ListLabel 54"/>
    <w:qFormat/>
    <w:rPr>
      <w:rFonts w:cs="Courier New"/>
      <w:position w:val="0"/>
      <w:sz w:val="20"/>
      <w:vertAlign w:val="baseline"/>
    </w:rPr>
  </w:style>
  <w:style w:type="character" w:customStyle="1" w:styleId="ListLabel55">
    <w:name w:val="ListLabel 55"/>
    <w:qFormat/>
    <w:rPr>
      <w:rFonts w:cs="Noto Sans Symbols"/>
      <w:position w:val="0"/>
      <w:sz w:val="20"/>
      <w:vertAlign w:val="baseline"/>
    </w:rPr>
  </w:style>
  <w:style w:type="character" w:customStyle="1" w:styleId="ListLabel56">
    <w:name w:val="ListLabel 56"/>
    <w:qFormat/>
    <w:rPr>
      <w:rFonts w:cs="Noto Sans Symbols"/>
      <w:position w:val="0"/>
      <w:sz w:val="20"/>
      <w:vertAlign w:val="baseline"/>
    </w:rPr>
  </w:style>
  <w:style w:type="character" w:customStyle="1" w:styleId="ListLabel57">
    <w:name w:val="ListLabel 57"/>
    <w:qFormat/>
    <w:rPr>
      <w:rFonts w:cs="Courier New"/>
      <w:position w:val="0"/>
      <w:sz w:val="20"/>
      <w:vertAlign w:val="baseline"/>
    </w:rPr>
  </w:style>
  <w:style w:type="character" w:customStyle="1" w:styleId="ListLabel58">
    <w:name w:val="ListLabel 58"/>
    <w:qFormat/>
    <w:rPr>
      <w:rFonts w:cs="Noto Sans Symbols"/>
      <w:position w:val="0"/>
      <w:sz w:val="20"/>
      <w:vertAlign w:val="baseline"/>
    </w:rPr>
  </w:style>
  <w:style w:type="character" w:customStyle="1" w:styleId="ListLabel59">
    <w:name w:val="ListLabel 59"/>
    <w:qFormat/>
    <w:rPr>
      <w:rFonts w:ascii="Arial" w:hAnsi="Arial" w:cs="OpenSymbol"/>
      <w:sz w:val="22"/>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ascii="Arial" w:hAnsi="Arial" w:cs="OpenSymbol"/>
      <w:b w:val="0"/>
      <w:sz w:val="24"/>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Arial" w:hAnsi="Arial" w:cs="OpenSymbol"/>
      <w:b w:val="0"/>
      <w:sz w:val="24"/>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ascii="Arial" w:hAnsi="Arial" w:cs="OpenSymbol"/>
      <w:sz w:val="24"/>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ascii="Arial" w:hAnsi="Arial" w:cs="Open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ascii="Arial" w:hAnsi="Arial"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hAnsi="Arial" w:cs="OpenSymbol"/>
      <w:sz w:val="24"/>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ascii="Arial" w:hAnsi="Arial" w:cs="OpenSymbol"/>
      <w:b w:val="0"/>
      <w:sz w:val="24"/>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ascii="Arial" w:hAnsi="Arial" w:cs="OpenSymbol"/>
      <w:sz w:val="24"/>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ascii="Arial" w:hAnsi="Arial" w:cs="OpenSymbol"/>
      <w:sz w:val="24"/>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ascii="Arial" w:hAnsi="Arial" w:cs="OpenSymbol"/>
      <w:sz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ascii="Arial" w:hAnsi="Arial" w:cs="OpenSymbol"/>
      <w:b w:val="0"/>
      <w:sz w:val="24"/>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ascii="Arial" w:hAnsi="Arial" w:cs="OpenSymbol"/>
      <w:sz w:val="24"/>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ascii="Arial" w:hAnsi="Arial" w:cs="OpenSymbol"/>
      <w:sz w:val="24"/>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Arial" w:hAnsi="Arial"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ascii="Arial" w:hAnsi="Arial"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Arial" w:hAnsi="Arial"/>
      <w:b w:val="0"/>
      <w:position w:val="0"/>
      <w:sz w:val="24"/>
      <w:vertAlign w:val="baseline"/>
    </w:rPr>
  </w:style>
  <w:style w:type="character" w:customStyle="1" w:styleId="ListLabel213">
    <w:name w:val="ListLabel 213"/>
    <w:qFormat/>
    <w:rPr>
      <w:position w:val="0"/>
      <w:sz w:val="20"/>
      <w:vertAlign w:val="baseline"/>
    </w:rPr>
  </w:style>
  <w:style w:type="character" w:customStyle="1" w:styleId="ListLabel214">
    <w:name w:val="ListLabel 214"/>
    <w:qFormat/>
    <w:rPr>
      <w:position w:val="0"/>
      <w:sz w:val="20"/>
      <w:vertAlign w:val="baseline"/>
    </w:rPr>
  </w:style>
  <w:style w:type="character" w:customStyle="1" w:styleId="ListLabel215">
    <w:name w:val="ListLabel 215"/>
    <w:qFormat/>
    <w:rPr>
      <w:position w:val="0"/>
      <w:sz w:val="20"/>
      <w:vertAlign w:val="baseline"/>
    </w:rPr>
  </w:style>
  <w:style w:type="character" w:customStyle="1" w:styleId="ListLabel216">
    <w:name w:val="ListLabel 216"/>
    <w:qFormat/>
    <w:rPr>
      <w:position w:val="0"/>
      <w:sz w:val="20"/>
      <w:vertAlign w:val="baseline"/>
    </w:rPr>
  </w:style>
  <w:style w:type="character" w:customStyle="1" w:styleId="ListLabel217">
    <w:name w:val="ListLabel 217"/>
    <w:qFormat/>
    <w:rPr>
      <w:position w:val="0"/>
      <w:sz w:val="20"/>
      <w:vertAlign w:val="baseline"/>
    </w:rPr>
  </w:style>
  <w:style w:type="character" w:customStyle="1" w:styleId="ListLabel218">
    <w:name w:val="ListLabel 218"/>
    <w:qFormat/>
    <w:rPr>
      <w:position w:val="0"/>
      <w:sz w:val="20"/>
      <w:vertAlign w:val="baseline"/>
    </w:rPr>
  </w:style>
  <w:style w:type="character" w:customStyle="1" w:styleId="ListLabel219">
    <w:name w:val="ListLabel 219"/>
    <w:qFormat/>
    <w:rPr>
      <w:position w:val="0"/>
      <w:sz w:val="20"/>
      <w:vertAlign w:val="baseline"/>
    </w:rPr>
  </w:style>
  <w:style w:type="character" w:customStyle="1" w:styleId="ListLabel220">
    <w:name w:val="ListLabel 220"/>
    <w:qFormat/>
    <w:rPr>
      <w:position w:val="0"/>
      <w:sz w:val="20"/>
      <w:vertAlign w:val="baseline"/>
    </w:rPr>
  </w:style>
  <w:style w:type="character" w:customStyle="1" w:styleId="ListLabel221">
    <w:name w:val="ListLabel 221"/>
    <w:qFormat/>
    <w:rPr>
      <w:rFonts w:ascii="Arial" w:hAnsi="Arial" w:cs="Noto Sans Symbols"/>
      <w:b w:val="0"/>
      <w:position w:val="0"/>
      <w:sz w:val="24"/>
      <w:vertAlign w:val="baseline"/>
    </w:rPr>
  </w:style>
  <w:style w:type="character" w:customStyle="1" w:styleId="ListLabel222">
    <w:name w:val="ListLabel 222"/>
    <w:qFormat/>
    <w:rPr>
      <w:rFonts w:cs="Courier New"/>
      <w:position w:val="0"/>
      <w:sz w:val="20"/>
      <w:vertAlign w:val="baseline"/>
    </w:rPr>
  </w:style>
  <w:style w:type="character" w:customStyle="1" w:styleId="ListLabel223">
    <w:name w:val="ListLabel 223"/>
    <w:qFormat/>
    <w:rPr>
      <w:rFonts w:cs="Noto Sans Symbols"/>
      <w:position w:val="0"/>
      <w:sz w:val="20"/>
      <w:vertAlign w:val="baseline"/>
    </w:rPr>
  </w:style>
  <w:style w:type="character" w:customStyle="1" w:styleId="ListLabel224">
    <w:name w:val="ListLabel 224"/>
    <w:qFormat/>
    <w:rPr>
      <w:rFonts w:cs="Noto Sans Symbols"/>
      <w:position w:val="0"/>
      <w:sz w:val="20"/>
      <w:vertAlign w:val="baseline"/>
    </w:rPr>
  </w:style>
  <w:style w:type="character" w:customStyle="1" w:styleId="ListLabel225">
    <w:name w:val="ListLabel 225"/>
    <w:qFormat/>
    <w:rPr>
      <w:rFonts w:cs="Courier New"/>
      <w:position w:val="0"/>
      <w:sz w:val="20"/>
      <w:vertAlign w:val="baseline"/>
    </w:rPr>
  </w:style>
  <w:style w:type="character" w:customStyle="1" w:styleId="ListLabel226">
    <w:name w:val="ListLabel 226"/>
    <w:qFormat/>
    <w:rPr>
      <w:rFonts w:cs="Noto Sans Symbols"/>
      <w:position w:val="0"/>
      <w:sz w:val="20"/>
      <w:vertAlign w:val="baseline"/>
    </w:rPr>
  </w:style>
  <w:style w:type="character" w:customStyle="1" w:styleId="ListLabel227">
    <w:name w:val="ListLabel 227"/>
    <w:qFormat/>
    <w:rPr>
      <w:rFonts w:cs="Noto Sans Symbols"/>
      <w:position w:val="0"/>
      <w:sz w:val="20"/>
      <w:vertAlign w:val="baseline"/>
    </w:rPr>
  </w:style>
  <w:style w:type="character" w:customStyle="1" w:styleId="ListLabel228">
    <w:name w:val="ListLabel 228"/>
    <w:qFormat/>
    <w:rPr>
      <w:rFonts w:cs="Courier New"/>
      <w:position w:val="0"/>
      <w:sz w:val="20"/>
      <w:vertAlign w:val="baseline"/>
    </w:rPr>
  </w:style>
  <w:style w:type="character" w:customStyle="1" w:styleId="ListLabel229">
    <w:name w:val="ListLabel 229"/>
    <w:qFormat/>
    <w:rPr>
      <w:rFonts w:cs="Noto Sans Symbols"/>
      <w:position w:val="0"/>
      <w:sz w:val="20"/>
      <w:vertAlign w:val="baseline"/>
    </w:rPr>
  </w:style>
  <w:style w:type="character" w:customStyle="1" w:styleId="ListLabel230">
    <w:name w:val="ListLabel 230"/>
    <w:qFormat/>
    <w:rPr>
      <w:rFonts w:ascii="Arial" w:hAnsi="Arial" w:cs="OpenSymbol"/>
      <w:sz w:val="22"/>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Arial" w:hAnsi="Arial" w:cs="OpenSymbol"/>
      <w:b w:val="0"/>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Arial" w:hAnsi="Arial" w:cs="OpenSymbol"/>
      <w:b w:val="0"/>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Arial" w:hAnsi="Arial"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Arial" w:hAnsi="Arial" w:cs="OpenSymbol"/>
      <w:sz w:val="24"/>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ascii="Arial" w:hAnsi="Arial" w:cs="OpenSymbol"/>
      <w:sz w:val="24"/>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Arial" w:hAnsi="Arial" w:cs="OpenSymbol"/>
      <w:sz w:val="24"/>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ascii="Arial" w:hAnsi="Arial" w:cs="OpenSymbol"/>
      <w:b w:val="0"/>
      <w:sz w:val="24"/>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Arial" w:hAnsi="Arial" w:cs="OpenSymbol"/>
      <w:sz w:val="24"/>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ascii="Arial" w:hAnsi="Arial" w:cs="OpenSymbol"/>
      <w:sz w:val="24"/>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Arial" w:hAnsi="Arial" w:cs="OpenSymbol"/>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ascii="Arial" w:hAnsi="Arial" w:cs="OpenSymbol"/>
      <w:b w:val="0"/>
      <w:sz w:val="24"/>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ascii="Arial" w:hAnsi="Arial" w:cs="OpenSymbol"/>
      <w:sz w:val="24"/>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ascii="Arial" w:hAnsi="Arial" w:cs="OpenSymbol"/>
      <w:sz w:val="24"/>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ascii="Arial" w:hAnsi="Arial" w:cs="OpenSymbol"/>
      <w:sz w:val="24"/>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Arial" w:hAnsi="Arial" w:cs="OpenSymbol"/>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eastAsia="Arial Unicode MS" w:hAnsi="Liberation Sans"/>
      <w:sz w:val="28"/>
      <w:szCs w:val="28"/>
    </w:rPr>
  </w:style>
  <w:style w:type="paragraph" w:styleId="Corpotesto">
    <w:name w:val="Body Text"/>
    <w:basedOn w:val="Normale"/>
    <w:pPr>
      <w:spacing w:after="140" w:line="288" w:lineRule="auto"/>
    </w:pPr>
  </w:style>
  <w:style w:type="paragraph" w:styleId="Elenco">
    <w:name w:val="List"/>
    <w:basedOn w:val="Corpodeltesto"/>
    <w:qFormat/>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rPr>
      <w:color w:val="00000A"/>
    </w:rPr>
  </w:style>
  <w:style w:type="paragraph" w:styleId="Titolo">
    <w:name w:val="Title"/>
    <w:basedOn w:val="LO-normal"/>
    <w:next w:val="Normale"/>
    <w:qFormat/>
    <w:pPr>
      <w:keepNext/>
      <w:keepLines/>
      <w:spacing w:before="480" w:after="120"/>
    </w:pPr>
    <w:rPr>
      <w:b/>
      <w:sz w:val="72"/>
      <w:szCs w:val="72"/>
    </w:r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Corpodeltesto">
    <w:name w:val="Corpo del testo"/>
    <w:basedOn w:val="Normale"/>
    <w:qFormat/>
    <w:pPr>
      <w:widowControl w:val="0"/>
      <w:spacing w:after="120" w:line="100" w:lineRule="atLeast"/>
    </w:pPr>
    <w:rPr>
      <w:rFonts w:ascii="Times New Roman" w:hAnsi="Times New Roman" w:cs="Mangal"/>
      <w:sz w:val="24"/>
      <w:szCs w:val="24"/>
      <w:lang w:eastAsia="hi-IN" w:bidi="hi-IN"/>
    </w:rPr>
  </w:style>
  <w:style w:type="paragraph" w:customStyle="1" w:styleId="Didascalia1">
    <w:name w:val="Didascalia1"/>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NormaleWeb">
    <w:name w:val="Normal (Web)"/>
    <w:basedOn w:val="Normale"/>
    <w:qFormat/>
    <w:pPr>
      <w:suppressAutoHyphens/>
      <w:spacing w:before="280"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qFormat/>
    <w:pPr>
      <w:suppressAutoHyphens/>
      <w:ind w:left="720"/>
      <w:contextualSpacing/>
    </w:pPr>
    <w:rPr>
      <w:rFonts w:eastAsia="Calibri" w:cs="Times New Roman"/>
      <w:lang w:eastAsia="en-US"/>
    </w:rPr>
  </w:style>
  <w:style w:type="paragraph" w:styleId="Testofumetto">
    <w:name w:val="Balloon Text"/>
    <w:basedOn w:val="Normale"/>
    <w:qFormat/>
    <w:pPr>
      <w:spacing w:after="0" w:line="240" w:lineRule="auto"/>
    </w:pPr>
    <w:rPr>
      <w:rFonts w:ascii="Segoe UI" w:hAnsi="Segoe UI" w:cs="Times New Roman"/>
      <w:sz w:val="18"/>
      <w:szCs w:val="18"/>
    </w:rPr>
  </w:style>
  <w:style w:type="paragraph" w:styleId="Intestazione">
    <w:name w:val="header"/>
    <w:basedOn w:val="Normale"/>
  </w:style>
  <w:style w:type="paragraph" w:styleId="Pidipagina">
    <w:name w:val="footer"/>
    <w:basedOn w:val="Normale"/>
  </w:style>
  <w:style w:type="paragraph" w:styleId="Sottotitolo">
    <w:name w:val="Subtitle"/>
    <w:basedOn w:val="LO-normal"/>
    <w:next w:val="Normale"/>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e"/>
    <w:qFormat/>
  </w:style>
  <w:style w:type="paragraph" w:customStyle="1" w:styleId="TableHeading">
    <w:name w:val="Table Heading"/>
    <w:basedOn w:val="TableContents"/>
    <w:qFormat/>
  </w:style>
  <w:style w:type="character" w:customStyle="1" w:styleId="CollegamentoInternet">
    <w:name w:val="Collegamento Internet"/>
    <w:rsid w:val="009E7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20</Pages>
  <Words>3439</Words>
  <Characters>19604</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Giuseppe</cp:lastModifiedBy>
  <cp:revision>33</cp:revision>
  <dcterms:created xsi:type="dcterms:W3CDTF">2020-09-17T11:41:00Z</dcterms:created>
  <dcterms:modified xsi:type="dcterms:W3CDTF">2021-04-22T15:14:00Z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