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FB" w:rsidRPr="001700FB" w:rsidRDefault="001700FB" w:rsidP="001700FB">
      <w:pPr>
        <w:pStyle w:val="Titolo4"/>
        <w:shd w:val="clear" w:color="auto" w:fill="FFFFFF"/>
        <w:spacing w:before="176" w:after="176"/>
        <w:jc w:val="center"/>
        <w:rPr>
          <w:color w:val="333333"/>
          <w:sz w:val="28"/>
          <w:szCs w:val="28"/>
        </w:rPr>
      </w:pPr>
      <w:r w:rsidRPr="001700FB">
        <w:rPr>
          <w:color w:val="333333"/>
          <w:sz w:val="28"/>
          <w:szCs w:val="28"/>
        </w:rPr>
        <w:t>Le competenze chiave dell'Unione Europea</w:t>
      </w:r>
    </w:p>
    <w:p w:rsidR="001700FB" w:rsidRPr="009F4DAF" w:rsidRDefault="009F4DAF" w:rsidP="009F4DAF">
      <w:pPr>
        <w:spacing w:after="0" w:line="240" w:lineRule="auto"/>
        <w:jc w:val="both"/>
        <w:rPr>
          <w:rFonts w:ascii="Times New Roman" w:hAnsi="Times New Roman" w:cs="Times New Roman"/>
          <w:color w:val="333333"/>
          <w:sz w:val="24"/>
          <w:szCs w:val="24"/>
          <w:u w:val="single"/>
        </w:rPr>
      </w:pPr>
      <w:r>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alfabetica funzionale</w:t>
      </w:r>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Si concretizza nella piena capacità di comunicare, sia in forma orale che scritta, nella propria lingua, ada</w:t>
      </w:r>
      <w:r w:rsidRPr="009F4DAF">
        <w:rPr>
          <w:rFonts w:ascii="Times New Roman" w:hAnsi="Times New Roman" w:cs="Times New Roman"/>
          <w:color w:val="333333"/>
          <w:sz w:val="24"/>
          <w:szCs w:val="24"/>
          <w:shd w:val="clear" w:color="auto" w:fill="FFFFFF"/>
        </w:rPr>
        <w:t>t</w:t>
      </w:r>
      <w:r w:rsidRPr="009F4DAF">
        <w:rPr>
          <w:rFonts w:ascii="Times New Roman" w:hAnsi="Times New Roman" w:cs="Times New Roman"/>
          <w:color w:val="333333"/>
          <w:sz w:val="24"/>
          <w:szCs w:val="24"/>
          <w:shd w:val="clear" w:color="auto" w:fill="FFFFFF"/>
        </w:rPr>
        <w:t>tando il proprio registro ai contesti e alle situazioni. Fanno parte di questa competenza anche il pensiero critico e la capacità di valutazione della realtà.</w:t>
      </w:r>
    </w:p>
    <w:p w:rsidR="009F4DAF" w:rsidRPr="009F4DAF" w:rsidRDefault="009F4DAF" w:rsidP="009F4DAF">
      <w:pPr>
        <w:spacing w:after="0" w:line="240" w:lineRule="auto"/>
        <w:jc w:val="both"/>
        <w:rPr>
          <w:rFonts w:ascii="Times New Roman" w:hAnsi="Times New Roman" w:cs="Times New Roman"/>
          <w:color w:val="333333"/>
          <w:sz w:val="24"/>
          <w:szCs w:val="24"/>
        </w:rPr>
      </w:pPr>
    </w:p>
    <w:p w:rsidR="001700FB" w:rsidRPr="009F4DAF" w:rsidRDefault="00D42CC0" w:rsidP="009F4DAF">
      <w:pPr>
        <w:spacing w:after="0" w:line="240" w:lineRule="auto"/>
        <w:jc w:val="both"/>
        <w:rPr>
          <w:u w:val="single"/>
        </w:rPr>
      </w:pPr>
      <w:hyperlink r:id="rId7" w:anchor="straniere"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 xml:space="preserve">ompetenza </w:t>
        </w:r>
        <w:proofErr w:type="spellStart"/>
        <w:r w:rsidR="001700FB" w:rsidRPr="009F4DAF">
          <w:rPr>
            <w:rFonts w:ascii="Times New Roman" w:hAnsi="Times New Roman" w:cs="Times New Roman"/>
            <w:color w:val="333333"/>
            <w:sz w:val="24"/>
            <w:szCs w:val="24"/>
            <w:u w:val="single"/>
          </w:rPr>
          <w:t>multilinguistica</w:t>
        </w:r>
        <w:proofErr w:type="spellEnd"/>
      </w:hyperlink>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Prevede la conoscenza del vocabolario di lingue diverse dalla propria, con conseguente abilità nel comunicare sia oralmente che in forma scritta. Infine, fa parte di questa competenza anche l'abilità di inserirsi in contesti socio-culturali diversi dal proprio.</w:t>
      </w:r>
    </w:p>
    <w:p w:rsidR="009F4DAF" w:rsidRPr="009F4DAF" w:rsidRDefault="009F4DAF" w:rsidP="009F4DAF">
      <w:pPr>
        <w:spacing w:after="0" w:line="240" w:lineRule="auto"/>
        <w:jc w:val="both"/>
        <w:rPr>
          <w:rFonts w:ascii="Times New Roman" w:hAnsi="Times New Roman" w:cs="Times New Roman"/>
          <w:color w:val="333333"/>
          <w:sz w:val="24"/>
          <w:szCs w:val="24"/>
          <w:shd w:val="clear" w:color="auto" w:fill="FFFFFF"/>
        </w:rPr>
      </w:pPr>
    </w:p>
    <w:p w:rsidR="001700FB" w:rsidRPr="009F4DAF" w:rsidRDefault="00D42CC0" w:rsidP="009F4DAF">
      <w:pPr>
        <w:spacing w:after="0" w:line="240" w:lineRule="auto"/>
        <w:jc w:val="both"/>
        <w:rPr>
          <w:u w:val="single"/>
        </w:rPr>
      </w:pPr>
      <w:hyperlink r:id="rId8" w:anchor="matematica"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matematica e la competenza in scienza, tecnologie e ingegneria</w:t>
        </w:r>
      </w:hyperlink>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Le competenze matematiche considerate indispensabili sono quelle che permettono di risolvere i problemi leg</w:t>
      </w:r>
      <w:r w:rsidRPr="009F4DAF">
        <w:rPr>
          <w:rFonts w:ascii="Times New Roman" w:hAnsi="Times New Roman" w:cs="Times New Roman"/>
          <w:color w:val="333333"/>
          <w:sz w:val="24"/>
          <w:szCs w:val="24"/>
          <w:shd w:val="clear" w:color="auto" w:fill="FFFFFF"/>
        </w:rPr>
        <w:t>a</w:t>
      </w:r>
      <w:r w:rsidRPr="009F4DAF">
        <w:rPr>
          <w:rFonts w:ascii="Times New Roman" w:hAnsi="Times New Roman" w:cs="Times New Roman"/>
          <w:color w:val="333333"/>
          <w:sz w:val="24"/>
          <w:szCs w:val="24"/>
          <w:shd w:val="clear" w:color="auto" w:fill="FFFFFF"/>
        </w:rPr>
        <w:t>ti alla quotidianità. Quelle in campo scientifica e tecnologico, invece, si risolvono nella capacità di comprendere le leggi naturali di base che regolano la vita sulla terra.</w:t>
      </w:r>
    </w:p>
    <w:p w:rsidR="009F4DAF" w:rsidRPr="009F4DAF" w:rsidRDefault="009F4DAF" w:rsidP="009F4DAF">
      <w:pPr>
        <w:spacing w:after="0" w:line="240" w:lineRule="auto"/>
        <w:jc w:val="both"/>
        <w:rPr>
          <w:rFonts w:ascii="Times New Roman" w:hAnsi="Times New Roman" w:cs="Times New Roman"/>
          <w:color w:val="333333"/>
          <w:sz w:val="24"/>
          <w:szCs w:val="24"/>
        </w:rPr>
      </w:pPr>
    </w:p>
    <w:p w:rsidR="001700FB" w:rsidRPr="009F4DAF" w:rsidRDefault="00D42CC0" w:rsidP="009F4DAF">
      <w:pPr>
        <w:spacing w:after="0" w:line="240" w:lineRule="auto"/>
        <w:jc w:val="both"/>
        <w:rPr>
          <w:u w:val="single"/>
        </w:rPr>
      </w:pPr>
      <w:hyperlink r:id="rId9" w:anchor="digitale"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digitale</w:t>
        </w:r>
      </w:hyperlink>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È la competenza propria di chi sa utilizzare con dimestichezza le nuove tecnologie, con finalità di istruzi</w:t>
      </w:r>
      <w:r w:rsidRPr="009F4DAF">
        <w:rPr>
          <w:rFonts w:ascii="Times New Roman" w:hAnsi="Times New Roman" w:cs="Times New Roman"/>
          <w:color w:val="333333"/>
          <w:sz w:val="24"/>
          <w:szCs w:val="24"/>
          <w:shd w:val="clear" w:color="auto" w:fill="FFFFFF"/>
        </w:rPr>
        <w:t>o</w:t>
      </w:r>
      <w:r w:rsidRPr="009F4DAF">
        <w:rPr>
          <w:rFonts w:ascii="Times New Roman" w:hAnsi="Times New Roman" w:cs="Times New Roman"/>
          <w:color w:val="333333"/>
          <w:sz w:val="24"/>
          <w:szCs w:val="24"/>
          <w:shd w:val="clear" w:color="auto" w:fill="FFFFFF"/>
        </w:rPr>
        <w:t>ne, formazione e lavoro. A titolo esemplificativo, fanno parte di questa competenza: l'alfabetizzazione i</w:t>
      </w:r>
      <w:r w:rsidRPr="009F4DAF">
        <w:rPr>
          <w:rFonts w:ascii="Times New Roman" w:hAnsi="Times New Roman" w:cs="Times New Roman"/>
          <w:color w:val="333333"/>
          <w:sz w:val="24"/>
          <w:szCs w:val="24"/>
          <w:shd w:val="clear" w:color="auto" w:fill="FFFFFF"/>
        </w:rPr>
        <w:t>n</w:t>
      </w:r>
      <w:r w:rsidRPr="009F4DAF">
        <w:rPr>
          <w:rFonts w:ascii="Times New Roman" w:hAnsi="Times New Roman" w:cs="Times New Roman"/>
          <w:color w:val="333333"/>
          <w:sz w:val="24"/>
          <w:szCs w:val="24"/>
          <w:shd w:val="clear" w:color="auto" w:fill="FFFFFF"/>
        </w:rPr>
        <w:t>formatica, la sicurezza online, la creazione di contenuti digitali.</w:t>
      </w:r>
    </w:p>
    <w:p w:rsidR="009F4DAF" w:rsidRPr="009F4DAF" w:rsidRDefault="009F4DAF" w:rsidP="009F4DAF">
      <w:pPr>
        <w:spacing w:after="0" w:line="240" w:lineRule="auto"/>
        <w:jc w:val="both"/>
        <w:rPr>
          <w:rFonts w:ascii="Times New Roman" w:hAnsi="Times New Roman" w:cs="Times New Roman"/>
          <w:color w:val="333333"/>
          <w:sz w:val="24"/>
          <w:szCs w:val="24"/>
        </w:rPr>
      </w:pPr>
    </w:p>
    <w:p w:rsidR="001700FB" w:rsidRPr="009F4DAF" w:rsidRDefault="00D42CC0" w:rsidP="009F4DAF">
      <w:pPr>
        <w:spacing w:after="0" w:line="240" w:lineRule="auto"/>
        <w:jc w:val="both"/>
        <w:rPr>
          <w:u w:val="single"/>
        </w:rPr>
      </w:pPr>
      <w:hyperlink r:id="rId10" w:anchor="imparare"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personale, sociale e la capacità di "imparare ad imparare"</w:t>
        </w:r>
      </w:hyperlink>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È la capacità di organizzare le informazioni e il tempo, di gestire il proprio percorso di formazione e carriera. Vi rientra, però, anche la spinta a inserire il proprio contributo nei contesti in cui si è chiamati ad intervenire, così come l'abilità di riflettere su se stessi e di autoregolamentarsi.</w:t>
      </w:r>
    </w:p>
    <w:p w:rsidR="009F4DAF" w:rsidRPr="009F4DAF" w:rsidRDefault="009F4DAF" w:rsidP="009F4DAF">
      <w:pPr>
        <w:spacing w:after="0" w:line="240" w:lineRule="auto"/>
        <w:jc w:val="both"/>
        <w:rPr>
          <w:rFonts w:ascii="Times New Roman" w:hAnsi="Times New Roman" w:cs="Times New Roman"/>
          <w:color w:val="333333"/>
          <w:sz w:val="24"/>
          <w:szCs w:val="24"/>
          <w:shd w:val="clear" w:color="auto" w:fill="FFFFFF"/>
        </w:rPr>
      </w:pPr>
    </w:p>
    <w:p w:rsidR="001700FB" w:rsidRDefault="00D42CC0" w:rsidP="009F4DAF">
      <w:pPr>
        <w:spacing w:after="0" w:line="240" w:lineRule="auto"/>
        <w:jc w:val="both"/>
        <w:rPr>
          <w:u w:val="single"/>
        </w:rPr>
      </w:pPr>
      <w:hyperlink r:id="rId11" w:anchor="sociali"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in materia di cittadinanza</w:t>
        </w:r>
      </w:hyperlink>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 xml:space="preserve">Ognuno deve possedere le </w:t>
      </w:r>
      <w:proofErr w:type="spellStart"/>
      <w:r w:rsidRPr="009F4DAF">
        <w:rPr>
          <w:rFonts w:ascii="Times New Roman" w:hAnsi="Times New Roman" w:cs="Times New Roman"/>
          <w:color w:val="333333"/>
          <w:sz w:val="24"/>
          <w:szCs w:val="24"/>
          <w:shd w:val="clear" w:color="auto" w:fill="FFFFFF"/>
        </w:rPr>
        <w:t>skill</w:t>
      </w:r>
      <w:proofErr w:type="spellEnd"/>
      <w:r w:rsidRPr="009F4DAF">
        <w:rPr>
          <w:rFonts w:ascii="Times New Roman" w:hAnsi="Times New Roman" w:cs="Times New Roman"/>
          <w:color w:val="333333"/>
          <w:sz w:val="24"/>
          <w:szCs w:val="24"/>
          <w:shd w:val="clear" w:color="auto" w:fill="FFFFFF"/>
        </w:rPr>
        <w:t xml:space="preserve"> che gli consentono di agire da cittadino consapevole e responsabile, partecipa</w:t>
      </w:r>
      <w:r w:rsidRPr="009F4DAF">
        <w:rPr>
          <w:rFonts w:ascii="Times New Roman" w:hAnsi="Times New Roman" w:cs="Times New Roman"/>
          <w:color w:val="333333"/>
          <w:sz w:val="24"/>
          <w:szCs w:val="24"/>
          <w:shd w:val="clear" w:color="auto" w:fill="FFFFFF"/>
        </w:rPr>
        <w:t>n</w:t>
      </w:r>
      <w:r w:rsidRPr="009F4DAF">
        <w:rPr>
          <w:rFonts w:ascii="Times New Roman" w:hAnsi="Times New Roman" w:cs="Times New Roman"/>
          <w:color w:val="333333"/>
          <w:sz w:val="24"/>
          <w:szCs w:val="24"/>
          <w:shd w:val="clear" w:color="auto" w:fill="FFFFFF"/>
        </w:rPr>
        <w:t>do appieno alla vita sociale e politica del proprio paese.</w:t>
      </w:r>
    </w:p>
    <w:p w:rsidR="009F4DAF" w:rsidRPr="009F4DAF" w:rsidRDefault="009F4DAF" w:rsidP="009F4DAF">
      <w:pPr>
        <w:spacing w:after="0" w:line="240" w:lineRule="auto"/>
        <w:jc w:val="both"/>
        <w:rPr>
          <w:rFonts w:ascii="Times New Roman" w:hAnsi="Times New Roman" w:cs="Times New Roman"/>
          <w:color w:val="333333"/>
          <w:sz w:val="24"/>
          <w:szCs w:val="24"/>
          <w:shd w:val="clear" w:color="auto" w:fill="FFFFFF"/>
        </w:rPr>
      </w:pPr>
    </w:p>
    <w:p w:rsidR="001700FB" w:rsidRPr="009F4DAF" w:rsidRDefault="00D42CC0" w:rsidP="009F4DAF">
      <w:pPr>
        <w:spacing w:after="0" w:line="240" w:lineRule="auto"/>
        <w:jc w:val="both"/>
        <w:rPr>
          <w:u w:val="single"/>
        </w:rPr>
      </w:pPr>
      <w:hyperlink r:id="rId12" w:anchor="imprenditorialita"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"imprenditoriale"</w:t>
        </w:r>
      </w:hyperlink>
    </w:p>
    <w:p w:rsid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La competenza imprenditoriale si traduce nella capacità creativa di chi sa analizzare la realtà e trovare s</w:t>
      </w:r>
      <w:r w:rsidRPr="009F4DAF">
        <w:rPr>
          <w:rFonts w:ascii="Times New Roman" w:hAnsi="Times New Roman" w:cs="Times New Roman"/>
          <w:color w:val="333333"/>
          <w:sz w:val="24"/>
          <w:szCs w:val="24"/>
          <w:shd w:val="clear" w:color="auto" w:fill="FFFFFF"/>
        </w:rPr>
        <w:t>o</w:t>
      </w:r>
      <w:r w:rsidRPr="009F4DAF">
        <w:rPr>
          <w:rFonts w:ascii="Times New Roman" w:hAnsi="Times New Roman" w:cs="Times New Roman"/>
          <w:color w:val="333333"/>
          <w:sz w:val="24"/>
          <w:szCs w:val="24"/>
          <w:shd w:val="clear" w:color="auto" w:fill="FFFFFF"/>
        </w:rPr>
        <w:t>luzioni per problemi complessi, utilizzando l'immaginazione, il pensiero strategico, la r</w:t>
      </w:r>
      <w:r w:rsidRPr="009F4DAF">
        <w:rPr>
          <w:rFonts w:ascii="Times New Roman" w:hAnsi="Times New Roman" w:cs="Times New Roman"/>
          <w:color w:val="333333"/>
          <w:sz w:val="24"/>
          <w:szCs w:val="24"/>
          <w:shd w:val="clear" w:color="auto" w:fill="FFFFFF"/>
        </w:rPr>
        <w:t>i</w:t>
      </w:r>
      <w:r w:rsidRPr="009F4DAF">
        <w:rPr>
          <w:rFonts w:ascii="Times New Roman" w:hAnsi="Times New Roman" w:cs="Times New Roman"/>
          <w:color w:val="333333"/>
          <w:sz w:val="24"/>
          <w:szCs w:val="24"/>
          <w:shd w:val="clear" w:color="auto" w:fill="FFFFFF"/>
        </w:rPr>
        <w:t>flessione critica.</w:t>
      </w:r>
    </w:p>
    <w:p w:rsidR="009F4DAF" w:rsidRPr="009F4DAF" w:rsidRDefault="009F4DAF" w:rsidP="009F4DAF">
      <w:pPr>
        <w:spacing w:after="0" w:line="240" w:lineRule="auto"/>
        <w:jc w:val="both"/>
        <w:rPr>
          <w:rFonts w:ascii="Times New Roman" w:hAnsi="Times New Roman" w:cs="Times New Roman"/>
          <w:color w:val="333333"/>
          <w:sz w:val="24"/>
          <w:szCs w:val="24"/>
        </w:rPr>
      </w:pPr>
    </w:p>
    <w:p w:rsidR="001700FB" w:rsidRPr="009F4DAF" w:rsidRDefault="00D42CC0" w:rsidP="009F4DAF">
      <w:pPr>
        <w:spacing w:after="0" w:line="240" w:lineRule="auto"/>
        <w:jc w:val="both"/>
        <w:rPr>
          <w:rFonts w:ascii="Times New Roman" w:hAnsi="Times New Roman" w:cs="Times New Roman"/>
          <w:color w:val="333333"/>
          <w:sz w:val="24"/>
          <w:szCs w:val="24"/>
          <w:u w:val="single"/>
        </w:rPr>
      </w:pPr>
      <w:hyperlink r:id="rId13" w:anchor="culturale" w:history="1">
        <w:r w:rsidR="009F4DAF" w:rsidRPr="009F4DAF">
          <w:rPr>
            <w:rFonts w:ascii="Times New Roman" w:hAnsi="Times New Roman" w:cs="Times New Roman"/>
            <w:color w:val="333333"/>
            <w:sz w:val="24"/>
            <w:szCs w:val="24"/>
            <w:u w:val="single"/>
          </w:rPr>
          <w:t>C</w:t>
        </w:r>
        <w:r w:rsidR="001700FB" w:rsidRPr="009F4DAF">
          <w:rPr>
            <w:rFonts w:ascii="Times New Roman" w:hAnsi="Times New Roman" w:cs="Times New Roman"/>
            <w:color w:val="333333"/>
            <w:sz w:val="24"/>
            <w:szCs w:val="24"/>
            <w:u w:val="single"/>
          </w:rPr>
          <w:t>ompetenza in materia di consapevolezza ed espressione culturali.</w:t>
        </w:r>
      </w:hyperlink>
    </w:p>
    <w:p w:rsidR="007E39A8" w:rsidRPr="009F4DAF" w:rsidRDefault="009F4DAF" w:rsidP="009F4DAF">
      <w:pPr>
        <w:spacing w:after="0" w:line="240" w:lineRule="auto"/>
        <w:jc w:val="both"/>
        <w:rPr>
          <w:rFonts w:ascii="Times New Roman" w:hAnsi="Times New Roman" w:cs="Times New Roman"/>
          <w:color w:val="333333"/>
          <w:sz w:val="24"/>
          <w:szCs w:val="24"/>
          <w:shd w:val="clear" w:color="auto" w:fill="FFFFFF"/>
        </w:rPr>
      </w:pPr>
      <w:r w:rsidRPr="009F4DAF">
        <w:rPr>
          <w:rFonts w:ascii="Times New Roman" w:hAnsi="Times New Roman" w:cs="Times New Roman"/>
          <w:color w:val="333333"/>
          <w:sz w:val="24"/>
          <w:szCs w:val="24"/>
          <w:shd w:val="clear" w:color="auto" w:fill="FFFFFF"/>
        </w:rPr>
        <w:t>In questa particolare competenza rientrano sia la conoscenza del patrimonio culturale (a diversi livelli) sia la capacità di mettere in connessione i singoli elementi che lo compongono, rintra</w:t>
      </w:r>
      <w:r w:rsidRPr="009F4DAF">
        <w:rPr>
          <w:rFonts w:ascii="Times New Roman" w:hAnsi="Times New Roman" w:cs="Times New Roman"/>
          <w:color w:val="333333"/>
          <w:sz w:val="24"/>
          <w:szCs w:val="24"/>
          <w:shd w:val="clear" w:color="auto" w:fill="FFFFFF"/>
        </w:rPr>
        <w:t>c</w:t>
      </w:r>
      <w:r w:rsidRPr="009F4DAF">
        <w:rPr>
          <w:rFonts w:ascii="Times New Roman" w:hAnsi="Times New Roman" w:cs="Times New Roman"/>
          <w:color w:val="333333"/>
          <w:sz w:val="24"/>
          <w:szCs w:val="24"/>
          <w:shd w:val="clear" w:color="auto" w:fill="FFFFFF"/>
        </w:rPr>
        <w:t>ciando le influenze reciproche.</w:t>
      </w:r>
    </w:p>
    <w:p w:rsidR="001700FB" w:rsidRDefault="001700FB">
      <w:pPr>
        <w:spacing w:after="0" w:line="240" w:lineRule="auto"/>
        <w:rPr>
          <w:rFonts w:eastAsia="Times New Roman" w:cs="Times New Roman"/>
          <w:b/>
          <w:bCs/>
          <w:color w:val="000000"/>
          <w:sz w:val="28"/>
          <w:szCs w:val="28"/>
          <w:highlight w:val="white"/>
        </w:rPr>
      </w:pPr>
    </w:p>
    <w:p w:rsidR="009F4DAF" w:rsidRPr="001700FB" w:rsidRDefault="009F4DAF">
      <w:pPr>
        <w:spacing w:after="0" w:line="240" w:lineRule="auto"/>
        <w:rPr>
          <w:rFonts w:eastAsia="Times New Roman" w:cs="Times New Roman"/>
          <w:b/>
          <w:bCs/>
          <w:color w:val="000000"/>
          <w:sz w:val="28"/>
          <w:szCs w:val="28"/>
          <w:highlight w:val="white"/>
        </w:rPr>
      </w:pPr>
    </w:p>
    <w:p w:rsidR="007E39A8" w:rsidRPr="001700FB" w:rsidRDefault="002A0F93" w:rsidP="001700FB">
      <w:pPr>
        <w:pStyle w:val="Titolo4"/>
        <w:shd w:val="clear" w:color="auto" w:fill="FFFFFF"/>
        <w:spacing w:before="176" w:after="176"/>
        <w:jc w:val="center"/>
        <w:rPr>
          <w:color w:val="333333"/>
          <w:sz w:val="28"/>
          <w:szCs w:val="28"/>
        </w:rPr>
      </w:pPr>
      <w:r w:rsidRPr="001700FB">
        <w:rPr>
          <w:color w:val="333333"/>
          <w:sz w:val="28"/>
          <w:szCs w:val="28"/>
        </w:rPr>
        <w:lastRenderedPageBreak/>
        <w:t>PCTO - Tabella riassuntiva delle competenze trasve</w:t>
      </w:r>
      <w:r w:rsidR="001700FB">
        <w:rPr>
          <w:color w:val="333333"/>
          <w:sz w:val="28"/>
          <w:szCs w:val="28"/>
        </w:rPr>
        <w:t>rsali e delle relative capacità</w:t>
      </w:r>
    </w:p>
    <w:p w:rsidR="007E39A8" w:rsidRDefault="007E39A8">
      <w:pPr>
        <w:spacing w:after="0" w:line="240" w:lineRule="auto"/>
        <w:rPr>
          <w:rFonts w:ascii="Liberation Serif" w:hAnsi="Liberation Serif"/>
          <w:sz w:val="24"/>
          <w:szCs w:val="24"/>
        </w:rPr>
      </w:pPr>
    </w:p>
    <w:tbl>
      <w:tblPr>
        <w:tblW w:w="10772" w:type="dxa"/>
        <w:tblInd w:w="50" w:type="dxa"/>
        <w:tblLayout w:type="fixed"/>
        <w:tblCellMar>
          <w:top w:w="55" w:type="dxa"/>
          <w:left w:w="48" w:type="dxa"/>
          <w:bottom w:w="55" w:type="dxa"/>
          <w:right w:w="55" w:type="dxa"/>
        </w:tblCellMar>
        <w:tblLook w:val="0000"/>
      </w:tblPr>
      <w:tblGrid>
        <w:gridCol w:w="2588"/>
        <w:gridCol w:w="8184"/>
      </w:tblGrid>
      <w:tr w:rsidR="007E39A8">
        <w:tc>
          <w:tcPr>
            <w:tcW w:w="2588" w:type="dxa"/>
            <w:tcBorders>
              <w:top w:val="single" w:sz="2" w:space="0" w:color="000001"/>
              <w:left w:val="single" w:sz="2" w:space="0" w:color="000001"/>
              <w:bottom w:val="single" w:sz="2" w:space="0" w:color="000001"/>
            </w:tcBorders>
            <w:shd w:val="clear" w:color="auto" w:fill="FFFFFF"/>
          </w:tcPr>
          <w:p w:rsidR="007E39A8" w:rsidRDefault="002A0F93">
            <w:pPr>
              <w:pStyle w:val="TableContents"/>
              <w:widowControl w:val="0"/>
              <w:spacing w:after="0"/>
              <w:jc w:val="center"/>
              <w:rPr>
                <w:rFonts w:ascii="Liberation Serif" w:eastAsia="Times New Roman" w:hAnsi="Liberation Serif" w:cs="Times New Roman"/>
                <w:b/>
                <w:bCs/>
              </w:rPr>
            </w:pPr>
            <w:r>
              <w:rPr>
                <w:rFonts w:eastAsia="Times New Roman" w:cs="Times New Roman"/>
                <w:b/>
                <w:bCs/>
              </w:rPr>
              <w:t>Competenza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Pr>
          <w:p w:rsidR="007E39A8" w:rsidRDefault="002A0F93">
            <w:pPr>
              <w:pStyle w:val="TableContents"/>
              <w:widowControl w:val="0"/>
              <w:spacing w:after="0"/>
              <w:jc w:val="center"/>
              <w:rPr>
                <w:rFonts w:ascii="Liberation Serif" w:eastAsia="Times New Roman" w:hAnsi="Liberation Serif" w:cs="Times New Roman"/>
                <w:b/>
                <w:bCs/>
              </w:rPr>
            </w:pPr>
            <w:r>
              <w:rPr>
                <w:rFonts w:eastAsia="Times New Roman" w:cs="Times New Roman"/>
                <w:b/>
                <w:bCs/>
              </w:rPr>
              <w:t>Capacità</w:t>
            </w:r>
          </w:p>
        </w:tc>
      </w:tr>
      <w:tr w:rsidR="007E39A8">
        <w:tc>
          <w:tcPr>
            <w:tcW w:w="2588" w:type="dxa"/>
            <w:tcBorders>
              <w:top w:val="single" w:sz="2" w:space="0" w:color="000001"/>
              <w:left w:val="single" w:sz="2" w:space="0" w:color="000001"/>
              <w:bottom w:val="single" w:sz="2" w:space="0" w:color="000001"/>
            </w:tcBorders>
            <w:shd w:val="clear" w:color="auto" w:fill="FFFFFF"/>
            <w:vAlign w:val="center"/>
          </w:tcPr>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A</w:t>
            </w:r>
          </w:p>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Competenza personale, s</w:t>
            </w:r>
            <w:r>
              <w:rPr>
                <w:rFonts w:eastAsia="Times New Roman" w:cs="Times New Roman"/>
              </w:rPr>
              <w:t>o</w:t>
            </w:r>
            <w:r>
              <w:rPr>
                <w:rFonts w:eastAsia="Times New Roman" w:cs="Times New Roman"/>
              </w:rPr>
              <w:t>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Pr>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riflettere su se stessi e individuare le proprie attitudini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gestire efficacemente il tempo e le informazioni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Capacità di imparare e di lavorare sia in modalità collaborativa sia in maniera auton</w:t>
            </w:r>
            <w:r>
              <w:rPr>
                <w:rFonts w:eastAsia="Times New Roman" w:cs="Times New Roman"/>
              </w:rPr>
              <w:t>o</w:t>
            </w:r>
            <w:r>
              <w:rPr>
                <w:rFonts w:eastAsia="Times New Roman" w:cs="Times New Roman"/>
              </w:rPr>
              <w:t xml:space="preserve">ma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lavorare con gli altri in maniera costruttiva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comunicare costruttivamente in ambienti diversi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creare fiducia e provare empatia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esprimere e comprendere punti di vista diversi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negoziare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concentrarsi, di riflettere criticamente e di prendere decisioni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gestire il proprio apprendimento e la propria carriera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 xml:space="preserve">Capacità di gestire l’incertezza, la complessità e lo stress </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Capacità di mantenersi resilienti</w:t>
            </w:r>
          </w:p>
          <w:p w:rsidR="007E39A8" w:rsidRDefault="002A0F93">
            <w:pPr>
              <w:pStyle w:val="TableContents"/>
              <w:widowControl w:val="0"/>
              <w:numPr>
                <w:ilvl w:val="0"/>
                <w:numId w:val="1"/>
              </w:numPr>
              <w:tabs>
                <w:tab w:val="left" w:pos="336"/>
              </w:tabs>
              <w:spacing w:after="0"/>
              <w:rPr>
                <w:rFonts w:ascii="Liberation Serif" w:eastAsia="Times New Roman" w:hAnsi="Liberation Serif" w:cs="Times New Roman"/>
              </w:rPr>
            </w:pPr>
            <w:r>
              <w:rPr>
                <w:rFonts w:eastAsia="Times New Roman" w:cs="Times New Roman"/>
              </w:rPr>
              <w:t>Capacità di favorire il proprio benessere fisico ed emotivo</w:t>
            </w:r>
          </w:p>
        </w:tc>
      </w:tr>
      <w:tr w:rsidR="007E39A8">
        <w:tc>
          <w:tcPr>
            <w:tcW w:w="2588" w:type="dxa"/>
            <w:tcBorders>
              <w:top w:val="single" w:sz="2" w:space="0" w:color="000001"/>
              <w:left w:val="single" w:sz="2" w:space="0" w:color="000001"/>
              <w:bottom w:val="single" w:sz="2" w:space="0" w:color="000001"/>
            </w:tcBorders>
            <w:shd w:val="clear" w:color="auto" w:fill="FFFFFF"/>
            <w:vAlign w:val="center"/>
          </w:tcPr>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B</w:t>
            </w:r>
          </w:p>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Pr>
          <w:p w:rsidR="007E39A8" w:rsidRDefault="002A0F93">
            <w:pPr>
              <w:pStyle w:val="TableContents"/>
              <w:widowControl w:val="0"/>
              <w:numPr>
                <w:ilvl w:val="0"/>
                <w:numId w:val="2"/>
              </w:numPr>
              <w:tabs>
                <w:tab w:val="left" w:pos="336"/>
              </w:tabs>
              <w:spacing w:after="0"/>
              <w:rPr>
                <w:rFonts w:ascii="Liberation Serif" w:eastAsia="Times New Roman" w:hAnsi="Liberation Serif" w:cs="Times New Roman"/>
              </w:rPr>
            </w:pPr>
            <w:r>
              <w:rPr>
                <w:rFonts w:eastAsia="Times New Roman" w:cs="Times New Roman"/>
              </w:rPr>
              <w:t xml:space="preserve">Capacità di impegnarsi efficacemente con gli altri per un interesse comune o Pubblico </w:t>
            </w:r>
          </w:p>
          <w:p w:rsidR="007E39A8" w:rsidRDefault="002A0F93">
            <w:pPr>
              <w:pStyle w:val="TableContents"/>
              <w:widowControl w:val="0"/>
              <w:numPr>
                <w:ilvl w:val="0"/>
                <w:numId w:val="2"/>
              </w:numPr>
              <w:tabs>
                <w:tab w:val="left" w:pos="336"/>
              </w:tabs>
              <w:spacing w:after="0"/>
              <w:rPr>
                <w:rFonts w:ascii="Liberation Serif" w:eastAsia="Times New Roman" w:hAnsi="Liberation Serif" w:cs="Times New Roman"/>
              </w:rPr>
            </w:pPr>
            <w:r>
              <w:rPr>
                <w:rFonts w:eastAsia="Times New Roman" w:cs="Times New Roman"/>
              </w:rPr>
              <w:t>Capacità di pensiero critico e abilità integrate nella soluzione dei problemi</w:t>
            </w:r>
          </w:p>
        </w:tc>
      </w:tr>
      <w:tr w:rsidR="007E39A8">
        <w:tc>
          <w:tcPr>
            <w:tcW w:w="2588" w:type="dxa"/>
            <w:tcBorders>
              <w:top w:val="single" w:sz="2" w:space="0" w:color="000001"/>
              <w:left w:val="single" w:sz="2" w:space="0" w:color="000001"/>
              <w:bottom w:val="single" w:sz="2" w:space="0" w:color="000001"/>
            </w:tcBorders>
            <w:shd w:val="clear" w:color="auto" w:fill="FFFFFF"/>
            <w:vAlign w:val="center"/>
          </w:tcPr>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C</w:t>
            </w:r>
          </w:p>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Competenza imprenditori</w:t>
            </w:r>
            <w:r>
              <w:rPr>
                <w:rFonts w:eastAsia="Times New Roman" w:cs="Times New Roman"/>
              </w:rPr>
              <w:t>a</w:t>
            </w:r>
            <w:r>
              <w:rPr>
                <w:rFonts w:eastAsia="Times New Roman" w:cs="Times New Roman"/>
              </w:rPr>
              <w:t>le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Pr>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Creatività e immaginazione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pensiero strategico e risoluzione dei problemi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trasformare le idee in azioni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riflessione critica e costruttiva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assumere l’iniziativa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lavorare sia in modalità collaborativa in gruppo sia in maniera autonoma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mantenere il ritmo dell’attività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comunicare e negoziare efficacemente con gli altri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gestire l’incertezza, l’ambiguità e il rischio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possedere spirito di iniziativa e autoconsapevolezza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essere proattivi e lungimiranti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coraggio e perseveranza nel raggiungimento degli obiettivi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 xml:space="preserve">Capacità di motivare gli altri e valorizzare le loro idee, di provare empatia </w:t>
            </w:r>
          </w:p>
          <w:p w:rsidR="007E39A8" w:rsidRDefault="002A0F93">
            <w:pPr>
              <w:pStyle w:val="TableContents"/>
              <w:widowControl w:val="0"/>
              <w:numPr>
                <w:ilvl w:val="0"/>
                <w:numId w:val="3"/>
              </w:numPr>
              <w:tabs>
                <w:tab w:val="left" w:pos="336"/>
              </w:tabs>
              <w:spacing w:after="0"/>
              <w:rPr>
                <w:rFonts w:ascii="Liberation Serif" w:eastAsia="Times New Roman" w:hAnsi="Liberation Serif" w:cs="Times New Roman"/>
              </w:rPr>
            </w:pPr>
            <w:r>
              <w:rPr>
                <w:rFonts w:eastAsia="Times New Roman" w:cs="Times New Roman"/>
              </w:rPr>
              <w:t>Capacità di accettare la responsabilità</w:t>
            </w:r>
          </w:p>
        </w:tc>
      </w:tr>
      <w:tr w:rsidR="007E39A8">
        <w:tc>
          <w:tcPr>
            <w:tcW w:w="2588" w:type="dxa"/>
            <w:tcBorders>
              <w:top w:val="single" w:sz="2" w:space="0" w:color="000001"/>
              <w:left w:val="single" w:sz="2" w:space="0" w:color="000001"/>
              <w:bottom w:val="single" w:sz="2" w:space="0" w:color="000001"/>
            </w:tcBorders>
            <w:shd w:val="clear" w:color="auto" w:fill="FFFFFF"/>
            <w:vAlign w:val="center"/>
          </w:tcPr>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lastRenderedPageBreak/>
              <w:t>D</w:t>
            </w:r>
          </w:p>
          <w:p w:rsidR="007E39A8" w:rsidRDefault="002A0F93">
            <w:pPr>
              <w:pStyle w:val="TableContents"/>
              <w:widowControl w:val="0"/>
              <w:spacing w:after="0"/>
              <w:jc w:val="center"/>
              <w:rPr>
                <w:rFonts w:ascii="Liberation Serif" w:eastAsia="Times New Roman" w:hAnsi="Liberation Serif" w:cs="Times New Roman"/>
              </w:rPr>
            </w:pPr>
            <w:r>
              <w:rPr>
                <w:rFonts w:eastAsia="Times New Roman" w:cs="Times New Roman"/>
              </w:rPr>
              <w:t>Competenza in materia di consapevolezza ed espre</w:t>
            </w:r>
            <w:r>
              <w:rPr>
                <w:rFonts w:eastAsia="Times New Roman" w:cs="Times New Roman"/>
              </w:rPr>
              <w:t>s</w:t>
            </w:r>
            <w:r>
              <w:rPr>
                <w:rFonts w:eastAsia="Times New Roman" w:cs="Times New Roman"/>
              </w:rPr>
              <w:t>sione culturali</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Pr>
          <w:p w:rsidR="007E39A8" w:rsidRDefault="002A0F93">
            <w:pPr>
              <w:pStyle w:val="TableContents"/>
              <w:widowControl w:val="0"/>
              <w:numPr>
                <w:ilvl w:val="0"/>
                <w:numId w:val="4"/>
              </w:numPr>
              <w:tabs>
                <w:tab w:val="left" w:pos="336"/>
              </w:tabs>
              <w:spacing w:after="0"/>
              <w:rPr>
                <w:rFonts w:ascii="Liberation Serif" w:eastAsia="Times New Roman" w:hAnsi="Liberation Serif" w:cs="Times New Roman"/>
              </w:rPr>
            </w:pPr>
            <w:r>
              <w:rPr>
                <w:rFonts w:eastAsia="Times New Roman" w:cs="Times New Roman"/>
              </w:rPr>
              <w:t xml:space="preserve">Capacità di esprimere esperienze ed emozioni con empatia </w:t>
            </w:r>
          </w:p>
          <w:p w:rsidR="007E39A8" w:rsidRDefault="002A0F93">
            <w:pPr>
              <w:pStyle w:val="TableContents"/>
              <w:widowControl w:val="0"/>
              <w:numPr>
                <w:ilvl w:val="0"/>
                <w:numId w:val="4"/>
              </w:numPr>
              <w:tabs>
                <w:tab w:val="left" w:pos="336"/>
              </w:tabs>
              <w:spacing w:after="0"/>
              <w:rPr>
                <w:rFonts w:ascii="Liberation Serif" w:eastAsia="Times New Roman" w:hAnsi="Liberation Serif" w:cs="Times New Roman"/>
              </w:rPr>
            </w:pPr>
            <w:r>
              <w:rPr>
                <w:rFonts w:eastAsia="Times New Roman" w:cs="Times New Roman"/>
              </w:rPr>
              <w:t xml:space="preserve">Capacità di riconoscere e realizzare le opportunità di valorizzazione personale, sociale o commerciale mediante le arti e le atre forme culturali </w:t>
            </w:r>
          </w:p>
          <w:p w:rsidR="007E39A8" w:rsidRDefault="002A0F93">
            <w:pPr>
              <w:pStyle w:val="TableContents"/>
              <w:widowControl w:val="0"/>
              <w:numPr>
                <w:ilvl w:val="0"/>
                <w:numId w:val="4"/>
              </w:numPr>
              <w:tabs>
                <w:tab w:val="left" w:pos="336"/>
              </w:tabs>
              <w:spacing w:after="0"/>
              <w:rPr>
                <w:rFonts w:ascii="Liberation Serif" w:eastAsia="Times New Roman" w:hAnsi="Liberation Serif" w:cs="Times New Roman"/>
              </w:rPr>
            </w:pPr>
            <w:r>
              <w:rPr>
                <w:rFonts w:eastAsia="Times New Roman" w:cs="Times New Roman"/>
              </w:rPr>
              <w:t xml:space="preserve">Capacità di impegnarsi in processi creativi sia individualmente che collettiva-mente </w:t>
            </w:r>
          </w:p>
          <w:p w:rsidR="007E39A8" w:rsidRDefault="002A0F93">
            <w:pPr>
              <w:pStyle w:val="TableContents"/>
              <w:widowControl w:val="0"/>
              <w:numPr>
                <w:ilvl w:val="0"/>
                <w:numId w:val="4"/>
              </w:numPr>
              <w:tabs>
                <w:tab w:val="left" w:pos="336"/>
              </w:tabs>
              <w:spacing w:after="0"/>
              <w:rPr>
                <w:rFonts w:ascii="Liberation Serif" w:eastAsia="Times New Roman" w:hAnsi="Liberation Serif" w:cs="Times New Roman"/>
              </w:rPr>
            </w:pPr>
            <w:r>
              <w:rPr>
                <w:rFonts w:eastAsia="Times New Roman" w:cs="Times New Roman"/>
              </w:rPr>
              <w:t>Curiosità nei confronti del mondo, apertura per immaginare nuove possibilità</w:t>
            </w:r>
          </w:p>
        </w:tc>
      </w:tr>
    </w:tbl>
    <w:p w:rsidR="007E39A8" w:rsidRDefault="007E39A8">
      <w:pPr>
        <w:spacing w:after="0" w:line="240" w:lineRule="auto"/>
        <w:rPr>
          <w:bCs/>
        </w:rPr>
      </w:pPr>
    </w:p>
    <w:p w:rsidR="001700FB" w:rsidRDefault="001700FB">
      <w:pPr>
        <w:spacing w:after="0" w:line="240" w:lineRule="auto"/>
        <w:rPr>
          <w:bCs/>
        </w:rPr>
      </w:pPr>
    </w:p>
    <w:p w:rsidR="001700FB" w:rsidRPr="001700FB" w:rsidRDefault="001700FB" w:rsidP="001700FB">
      <w:pPr>
        <w:rPr>
          <w:rFonts w:ascii="Helvetica" w:hAnsi="Helvetica" w:cs="Helvetica"/>
          <w:color w:val="333333"/>
          <w:sz w:val="28"/>
          <w:szCs w:val="28"/>
        </w:rPr>
      </w:pPr>
    </w:p>
    <w:sectPr w:rsidR="001700FB" w:rsidRPr="001700FB" w:rsidSect="007E39A8">
      <w:headerReference w:type="default" r:id="rId14"/>
      <w:footerReference w:type="default" r:id="rId15"/>
      <w:pgSz w:w="11906" w:h="16838"/>
      <w:pgMar w:top="1276" w:right="567" w:bottom="993" w:left="567" w:header="567" w:footer="567" w:gutter="0"/>
      <w:pgNumType w:start="1"/>
      <w:cols w:space="720"/>
      <w:formProt w:val="0"/>
      <w:docGrid w:linePitch="249"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A8" w:rsidRDefault="007E39A8" w:rsidP="007E39A8">
      <w:pPr>
        <w:spacing w:after="0" w:line="240" w:lineRule="auto"/>
      </w:pPr>
      <w:r>
        <w:separator/>
      </w:r>
    </w:p>
  </w:endnote>
  <w:endnote w:type="continuationSeparator" w:id="1">
    <w:p w:rsidR="007E39A8" w:rsidRDefault="007E39A8" w:rsidP="007E3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A8" w:rsidRDefault="007E39A8">
    <w:pPr>
      <w:tabs>
        <w:tab w:val="center" w:pos="4819"/>
        <w:tab w:val="right" w:pos="9638"/>
      </w:tabs>
      <w:spacing w:after="0"/>
      <w:jc w:val="center"/>
    </w:pPr>
  </w:p>
  <w:p w:rsidR="007E39A8" w:rsidRDefault="007E39A8">
    <w:pPr>
      <w:tabs>
        <w:tab w:val="center" w:pos="4819"/>
        <w:tab w:val="right" w:pos="9638"/>
      </w:tabs>
      <w:spacing w:after="0"/>
      <w:rPr>
        <w:rFonts w:eastAsia="Calibri" w:cs="Calibri"/>
        <w:color w:val="000000"/>
        <w:highlight w:val="whit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A8" w:rsidRDefault="007E39A8" w:rsidP="007E39A8">
      <w:pPr>
        <w:spacing w:after="0" w:line="240" w:lineRule="auto"/>
      </w:pPr>
      <w:r>
        <w:separator/>
      </w:r>
    </w:p>
  </w:footnote>
  <w:footnote w:type="continuationSeparator" w:id="1">
    <w:p w:rsidR="007E39A8" w:rsidRDefault="007E39A8" w:rsidP="007E3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A8" w:rsidRDefault="002A0F93">
    <w:pPr>
      <w:tabs>
        <w:tab w:val="center" w:pos="4819"/>
        <w:tab w:val="right" w:pos="9638"/>
      </w:tabs>
      <w:spacing w:after="0"/>
      <w:jc w:val="center"/>
    </w:pPr>
    <w:r>
      <w:rPr>
        <w:rFonts w:eastAsia="Calibri" w:cs="Calibri"/>
        <w:color w:val="000000"/>
        <w:highlight w:val="white"/>
      </w:rPr>
      <w:tab/>
    </w:r>
    <w:r>
      <w:rPr>
        <w:noProof/>
        <w:lang w:eastAsia="it-IT"/>
      </w:rPr>
      <w:drawing>
        <wp:anchor distT="0" distB="0" distL="0" distR="0" simplePos="0" relativeHeight="2" behindDoc="1" locked="0" layoutInCell="0" allowOverlap="1">
          <wp:simplePos x="0" y="0"/>
          <wp:positionH relativeFrom="column">
            <wp:posOffset>5901690</wp:posOffset>
          </wp:positionH>
          <wp:positionV relativeFrom="paragraph">
            <wp:posOffset>1075690</wp:posOffset>
          </wp:positionV>
          <wp:extent cx="666750" cy="660400"/>
          <wp:effectExtent l="0" t="0" r="0" b="0"/>
          <wp:wrapNone/>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7"/>
                  <pic:cNvPicPr>
                    <a:picLocks noChangeAspect="1" noChangeArrowheads="1"/>
                  </pic:cNvPicPr>
                </pic:nvPicPr>
                <pic:blipFill>
                  <a:blip r:embed="rId1"/>
                  <a:stretch>
                    <a:fillRect/>
                  </a:stretch>
                </pic:blipFill>
                <pic:spPr bwMode="auto">
                  <a:xfrm>
                    <a:off x="0" y="0"/>
                    <a:ext cx="666750" cy="660400"/>
                  </a:xfrm>
                  <a:prstGeom prst="rect">
                    <a:avLst/>
                  </a:prstGeom>
                </pic:spPr>
              </pic:pic>
            </a:graphicData>
          </a:graphic>
        </wp:anchor>
      </w:drawing>
    </w:r>
    <w:r>
      <w:rPr>
        <w:noProof/>
        <w:lang w:eastAsia="it-IT"/>
      </w:rPr>
      <w:drawing>
        <wp:inline distT="0" distB="0" distL="0" distR="0">
          <wp:extent cx="6296025" cy="1076325"/>
          <wp:effectExtent l="0" t="0" r="0" b="0"/>
          <wp:docPr id="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5"/>
                  <pic:cNvPicPr>
                    <a:picLocks noChangeAspect="1" noChangeArrowheads="1"/>
                  </pic:cNvPicPr>
                </pic:nvPicPr>
                <pic:blipFill>
                  <a:blip r:embed="rId2"/>
                  <a:stretch>
                    <a:fillRect/>
                  </a:stretch>
                </pic:blipFill>
                <pic:spPr bwMode="auto">
                  <a:xfrm>
                    <a:off x="0" y="0"/>
                    <a:ext cx="6296025" cy="1076325"/>
                  </a:xfrm>
                  <a:prstGeom prst="rect">
                    <a:avLst/>
                  </a:prstGeom>
                </pic:spPr>
              </pic:pic>
            </a:graphicData>
          </a:graphic>
        </wp:inline>
      </w:drawing>
    </w:r>
  </w:p>
  <w:p w:rsidR="007E39A8" w:rsidRDefault="002A0F93" w:rsidP="002A0F93">
    <w:pPr>
      <w:spacing w:after="0" w:line="240" w:lineRule="auto"/>
      <w:jc w:val="right"/>
      <w:rPr>
        <w:rFonts w:ascii="Verdana" w:hAnsi="Verdana"/>
        <w:i/>
        <w:sz w:val="20"/>
        <w:szCs w:val="20"/>
      </w:rPr>
    </w:pPr>
    <w:r>
      <w:rPr>
        <w:rFonts w:ascii="Verdana" w:hAnsi="Verdana"/>
        <w:i/>
        <w:noProof/>
        <w:sz w:val="20"/>
        <w:szCs w:val="20"/>
        <w:lang w:eastAsia="it-IT"/>
      </w:rPr>
      <w:drawing>
        <wp:anchor distT="0" distB="0" distL="0" distR="0" simplePos="0" relativeHeight="4" behindDoc="0" locked="0" layoutInCell="0" allowOverlap="1">
          <wp:simplePos x="0" y="0"/>
          <wp:positionH relativeFrom="column">
            <wp:posOffset>299720</wp:posOffset>
          </wp:positionH>
          <wp:positionV relativeFrom="paragraph">
            <wp:posOffset>107950</wp:posOffset>
          </wp:positionV>
          <wp:extent cx="914400" cy="568325"/>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3"/>
                  <a:stretch>
                    <a:fillRect/>
                  </a:stretch>
                </pic:blipFill>
                <pic:spPr bwMode="auto">
                  <a:xfrm>
                    <a:off x="0" y="0"/>
                    <a:ext cx="914400" cy="568325"/>
                  </a:xfrm>
                  <a:prstGeom prst="rect">
                    <a:avLst/>
                  </a:prstGeom>
                </pic:spPr>
              </pic:pic>
            </a:graphicData>
          </a:graphic>
        </wp:anchor>
      </w:drawing>
    </w:r>
  </w:p>
  <w:p w:rsidR="007E39A8" w:rsidRDefault="002A0F93" w:rsidP="002A0F93">
    <w:pPr>
      <w:spacing w:after="0" w:line="240" w:lineRule="auto"/>
      <w:jc w:val="center"/>
      <w:rPr>
        <w:rFonts w:ascii="Verdana" w:hAnsi="Verdana"/>
        <w:i/>
      </w:rPr>
    </w:pPr>
    <w:r>
      <w:rPr>
        <w:rFonts w:ascii="Verdana" w:hAnsi="Verdana"/>
        <w:i/>
      </w:rPr>
      <w:t xml:space="preserve">     Ministero dell’Istruzione</w:t>
    </w:r>
  </w:p>
  <w:p w:rsidR="007E39A8" w:rsidRDefault="002A0F93" w:rsidP="002A0F93">
    <w:pPr>
      <w:spacing w:after="0" w:line="240" w:lineRule="auto"/>
      <w:jc w:val="center"/>
      <w:rPr>
        <w:rFonts w:ascii="Verdana" w:hAnsi="Verdana"/>
        <w:b/>
        <w:bCs/>
        <w:i/>
        <w:iCs/>
        <w:sz w:val="20"/>
        <w:szCs w:val="20"/>
      </w:rPr>
    </w:pPr>
    <w:r>
      <w:rPr>
        <w:rFonts w:ascii="Verdana" w:hAnsi="Verdana"/>
        <w:b/>
        <w:bCs/>
        <w:i/>
        <w:iCs/>
        <w:sz w:val="20"/>
        <w:szCs w:val="20"/>
      </w:rPr>
      <w:t>Istituto Istruzione Superiore "Luigi Cremona"</w:t>
    </w:r>
  </w:p>
  <w:p w:rsidR="007E39A8" w:rsidRDefault="002A0F93" w:rsidP="002A0F93">
    <w:pPr>
      <w:tabs>
        <w:tab w:val="left" w:pos="1785"/>
        <w:tab w:val="right" w:pos="8591"/>
      </w:tabs>
      <w:spacing w:after="0" w:line="240" w:lineRule="auto"/>
      <w:ind w:firstLine="708"/>
      <w:jc w:val="center"/>
      <w:rPr>
        <w:rFonts w:ascii="Verdana" w:hAnsi="Verdana"/>
        <w:sz w:val="18"/>
        <w:szCs w:val="18"/>
      </w:rPr>
    </w:pPr>
    <w:r>
      <w:rPr>
        <w:rFonts w:ascii="Verdana" w:hAnsi="Verdana"/>
        <w:sz w:val="18"/>
        <w:szCs w:val="18"/>
      </w:rPr>
      <w:tab/>
    </w:r>
    <w:proofErr w:type="spellStart"/>
    <w:r>
      <w:rPr>
        <w:rFonts w:ascii="Verdana" w:hAnsi="Verdana"/>
        <w:sz w:val="18"/>
        <w:szCs w:val="18"/>
      </w:rPr>
      <w:t>P.zza</w:t>
    </w:r>
    <w:proofErr w:type="spellEnd"/>
    <w:r>
      <w:rPr>
        <w:rFonts w:ascii="Verdana" w:hAnsi="Verdana"/>
        <w:sz w:val="18"/>
        <w:szCs w:val="18"/>
      </w:rPr>
      <w:t xml:space="preserve"> Marconi, 6 - Pavia Tel. 0382 46.92.71 - Fax 0382 46.09.92</w:t>
    </w:r>
  </w:p>
  <w:p w:rsidR="007E39A8" w:rsidRDefault="002A0F93" w:rsidP="002A0F93">
    <w:pPr>
      <w:spacing w:after="0" w:line="240" w:lineRule="auto"/>
      <w:jc w:val="both"/>
    </w:pPr>
    <w:r>
      <w:rPr>
        <w:rFonts w:ascii="Verdana" w:hAnsi="Verdana"/>
        <w:sz w:val="18"/>
        <w:szCs w:val="18"/>
      </w:rPr>
      <w:t xml:space="preserve">                                                   </w:t>
    </w:r>
    <w:proofErr w:type="spellStart"/>
    <w:r>
      <w:rPr>
        <w:rFonts w:ascii="Verdana" w:hAnsi="Verdana"/>
        <w:sz w:val="18"/>
        <w:szCs w:val="18"/>
      </w:rPr>
      <w:t>Cod.IPA</w:t>
    </w:r>
    <w:proofErr w:type="spellEnd"/>
    <w:r>
      <w:rPr>
        <w:rFonts w:ascii="Verdana" w:hAnsi="Verdana"/>
        <w:sz w:val="18"/>
        <w:szCs w:val="18"/>
      </w:rPr>
      <w:t xml:space="preserve">: </w:t>
    </w:r>
    <w:proofErr w:type="spellStart"/>
    <w:r>
      <w:rPr>
        <w:rFonts w:ascii="Verdana" w:hAnsi="Verdana"/>
        <w:b/>
        <w:bCs/>
        <w:sz w:val="18"/>
        <w:szCs w:val="18"/>
      </w:rPr>
      <w:t>ilcpv</w:t>
    </w:r>
    <w:proofErr w:type="spellEnd"/>
    <w:r>
      <w:rPr>
        <w:rFonts w:ascii="Verdana" w:hAnsi="Verdana"/>
        <w:b/>
        <w:bCs/>
        <w:sz w:val="18"/>
        <w:szCs w:val="18"/>
      </w:rPr>
      <w:t xml:space="preserve"> – </w:t>
    </w:r>
    <w:r>
      <w:rPr>
        <w:rFonts w:ascii="Verdana" w:hAnsi="Verdana"/>
        <w:sz w:val="18"/>
        <w:szCs w:val="18"/>
      </w:rPr>
      <w:t xml:space="preserve">od. Univoco ufficio : </w:t>
    </w:r>
    <w:r>
      <w:rPr>
        <w:rFonts w:ascii="Verdana" w:hAnsi="Verdana"/>
        <w:b/>
        <w:bCs/>
        <w:sz w:val="18"/>
        <w:szCs w:val="18"/>
      </w:rPr>
      <w:t>UFQ4AV</w:t>
    </w:r>
  </w:p>
  <w:p w:rsidR="007E39A8" w:rsidRDefault="002A0F93" w:rsidP="002A0F93">
    <w:pPr>
      <w:tabs>
        <w:tab w:val="left" w:pos="1701"/>
        <w:tab w:val="left" w:pos="2694"/>
        <w:tab w:val="left" w:pos="5954"/>
      </w:tabs>
      <w:spacing w:after="0" w:line="240" w:lineRule="auto"/>
      <w:jc w:val="center"/>
    </w:pPr>
    <w:r>
      <w:rPr>
        <w:rFonts w:ascii="Verdana" w:hAnsi="Verdana"/>
        <w:b/>
        <w:sz w:val="18"/>
        <w:szCs w:val="18"/>
      </w:rPr>
      <w:t xml:space="preserve">MAIL: </w:t>
    </w:r>
    <w:r>
      <w:rPr>
        <w:rFonts w:ascii="Verdana" w:hAnsi="Verdana"/>
        <w:sz w:val="18"/>
        <w:szCs w:val="18"/>
      </w:rPr>
      <w:t xml:space="preserve">pvis01300b@istruzione.it - </w:t>
    </w:r>
    <w:r>
      <w:rPr>
        <w:rFonts w:ascii="Verdana" w:hAnsi="Verdana"/>
        <w:b/>
        <w:sz w:val="18"/>
        <w:szCs w:val="18"/>
      </w:rPr>
      <w:t xml:space="preserve">PEC: </w:t>
    </w:r>
    <w:r>
      <w:rPr>
        <w:rFonts w:ascii="Verdana" w:hAnsi="Verdana"/>
        <w:sz w:val="18"/>
        <w:szCs w:val="18"/>
      </w:rPr>
      <w:t>pvis01300b@pec.istruzione.it</w:t>
    </w:r>
  </w:p>
  <w:p w:rsidR="007E39A8" w:rsidRDefault="007E39A8" w:rsidP="002A0F93">
    <w:pPr>
      <w:tabs>
        <w:tab w:val="center" w:pos="4819"/>
        <w:tab w:val="right" w:pos="9638"/>
      </w:tabs>
      <w:spacing w:after="0" w:line="240" w:lineRule="auto"/>
      <w:jc w:val="center"/>
      <w:rPr>
        <w:rFonts w:eastAsia="Calibri" w:cs="Calibri"/>
        <w:color w:val="000000"/>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69D"/>
    <w:multiLevelType w:val="multilevel"/>
    <w:tmpl w:val="EA88EDE6"/>
    <w:lvl w:ilvl="0">
      <w:start w:val="1"/>
      <w:numFmt w:val="decimal"/>
      <w:lvlText w:val="%1."/>
      <w:lvlJc w:val="left"/>
      <w:pPr>
        <w:tabs>
          <w:tab w:val="num" w:pos="417"/>
        </w:tabs>
        <w:ind w:left="417" w:hanging="360"/>
      </w:pPr>
    </w:lvl>
    <w:lvl w:ilvl="1">
      <w:start w:val="1"/>
      <w:numFmt w:val="decimal"/>
      <w:lvlText w:val="%2."/>
      <w:lvlJc w:val="left"/>
      <w:pPr>
        <w:tabs>
          <w:tab w:val="num" w:pos="777"/>
        </w:tabs>
        <w:ind w:left="777" w:hanging="360"/>
      </w:pPr>
    </w:lvl>
    <w:lvl w:ilvl="2">
      <w:start w:val="1"/>
      <w:numFmt w:val="decimal"/>
      <w:lvlText w:val="%3."/>
      <w:lvlJc w:val="left"/>
      <w:pPr>
        <w:tabs>
          <w:tab w:val="num" w:pos="1137"/>
        </w:tabs>
        <w:ind w:left="1137" w:hanging="360"/>
      </w:pPr>
    </w:lvl>
    <w:lvl w:ilvl="3">
      <w:start w:val="1"/>
      <w:numFmt w:val="decimal"/>
      <w:lvlText w:val="%4."/>
      <w:lvlJc w:val="left"/>
      <w:pPr>
        <w:tabs>
          <w:tab w:val="num" w:pos="1497"/>
        </w:tabs>
        <w:ind w:left="1497" w:hanging="360"/>
      </w:pPr>
    </w:lvl>
    <w:lvl w:ilvl="4">
      <w:start w:val="1"/>
      <w:numFmt w:val="decimal"/>
      <w:lvlText w:val="%5."/>
      <w:lvlJc w:val="left"/>
      <w:pPr>
        <w:tabs>
          <w:tab w:val="num" w:pos="1857"/>
        </w:tabs>
        <w:ind w:left="1857" w:hanging="360"/>
      </w:pPr>
    </w:lvl>
    <w:lvl w:ilvl="5">
      <w:start w:val="1"/>
      <w:numFmt w:val="decimal"/>
      <w:lvlText w:val="%6."/>
      <w:lvlJc w:val="left"/>
      <w:pPr>
        <w:tabs>
          <w:tab w:val="num" w:pos="2217"/>
        </w:tabs>
        <w:ind w:left="2217" w:hanging="360"/>
      </w:pPr>
    </w:lvl>
    <w:lvl w:ilvl="6">
      <w:start w:val="1"/>
      <w:numFmt w:val="decimal"/>
      <w:lvlText w:val="%7."/>
      <w:lvlJc w:val="left"/>
      <w:pPr>
        <w:tabs>
          <w:tab w:val="num" w:pos="2577"/>
        </w:tabs>
        <w:ind w:left="2577" w:hanging="360"/>
      </w:pPr>
    </w:lvl>
    <w:lvl w:ilvl="7">
      <w:start w:val="1"/>
      <w:numFmt w:val="decimal"/>
      <w:lvlText w:val="%8."/>
      <w:lvlJc w:val="left"/>
      <w:pPr>
        <w:tabs>
          <w:tab w:val="num" w:pos="2937"/>
        </w:tabs>
        <w:ind w:left="2937" w:hanging="360"/>
      </w:pPr>
    </w:lvl>
    <w:lvl w:ilvl="8">
      <w:start w:val="1"/>
      <w:numFmt w:val="decimal"/>
      <w:lvlText w:val="%9."/>
      <w:lvlJc w:val="left"/>
      <w:pPr>
        <w:tabs>
          <w:tab w:val="num" w:pos="3297"/>
        </w:tabs>
        <w:ind w:left="3297" w:hanging="360"/>
      </w:pPr>
    </w:lvl>
  </w:abstractNum>
  <w:abstractNum w:abstractNumId="1">
    <w:nsid w:val="14A248A4"/>
    <w:multiLevelType w:val="multilevel"/>
    <w:tmpl w:val="E9EC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95489"/>
    <w:multiLevelType w:val="multilevel"/>
    <w:tmpl w:val="C2FA6B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BCA2B9B"/>
    <w:multiLevelType w:val="multilevel"/>
    <w:tmpl w:val="2EBC3D6E"/>
    <w:lvl w:ilvl="0">
      <w:start w:val="1"/>
      <w:numFmt w:val="decimal"/>
      <w:lvlText w:val="%1."/>
      <w:lvlJc w:val="left"/>
      <w:pPr>
        <w:tabs>
          <w:tab w:val="num" w:pos="417"/>
        </w:tabs>
        <w:ind w:left="417" w:hanging="360"/>
      </w:pPr>
    </w:lvl>
    <w:lvl w:ilvl="1">
      <w:start w:val="1"/>
      <w:numFmt w:val="decimal"/>
      <w:lvlText w:val="%2."/>
      <w:lvlJc w:val="left"/>
      <w:pPr>
        <w:tabs>
          <w:tab w:val="num" w:pos="777"/>
        </w:tabs>
        <w:ind w:left="777" w:hanging="360"/>
      </w:pPr>
    </w:lvl>
    <w:lvl w:ilvl="2">
      <w:start w:val="1"/>
      <w:numFmt w:val="decimal"/>
      <w:lvlText w:val="%3."/>
      <w:lvlJc w:val="left"/>
      <w:pPr>
        <w:tabs>
          <w:tab w:val="num" w:pos="1137"/>
        </w:tabs>
        <w:ind w:left="1137" w:hanging="360"/>
      </w:pPr>
    </w:lvl>
    <w:lvl w:ilvl="3">
      <w:start w:val="1"/>
      <w:numFmt w:val="decimal"/>
      <w:lvlText w:val="%4."/>
      <w:lvlJc w:val="left"/>
      <w:pPr>
        <w:tabs>
          <w:tab w:val="num" w:pos="1497"/>
        </w:tabs>
        <w:ind w:left="1497" w:hanging="360"/>
      </w:pPr>
    </w:lvl>
    <w:lvl w:ilvl="4">
      <w:start w:val="1"/>
      <w:numFmt w:val="decimal"/>
      <w:lvlText w:val="%5."/>
      <w:lvlJc w:val="left"/>
      <w:pPr>
        <w:tabs>
          <w:tab w:val="num" w:pos="1857"/>
        </w:tabs>
        <w:ind w:left="1857" w:hanging="360"/>
      </w:pPr>
    </w:lvl>
    <w:lvl w:ilvl="5">
      <w:start w:val="1"/>
      <w:numFmt w:val="decimal"/>
      <w:lvlText w:val="%6."/>
      <w:lvlJc w:val="left"/>
      <w:pPr>
        <w:tabs>
          <w:tab w:val="num" w:pos="2217"/>
        </w:tabs>
        <w:ind w:left="2217" w:hanging="360"/>
      </w:pPr>
    </w:lvl>
    <w:lvl w:ilvl="6">
      <w:start w:val="1"/>
      <w:numFmt w:val="decimal"/>
      <w:lvlText w:val="%7."/>
      <w:lvlJc w:val="left"/>
      <w:pPr>
        <w:tabs>
          <w:tab w:val="num" w:pos="2577"/>
        </w:tabs>
        <w:ind w:left="2577" w:hanging="360"/>
      </w:pPr>
    </w:lvl>
    <w:lvl w:ilvl="7">
      <w:start w:val="1"/>
      <w:numFmt w:val="decimal"/>
      <w:lvlText w:val="%8."/>
      <w:lvlJc w:val="left"/>
      <w:pPr>
        <w:tabs>
          <w:tab w:val="num" w:pos="2937"/>
        </w:tabs>
        <w:ind w:left="2937" w:hanging="360"/>
      </w:pPr>
    </w:lvl>
    <w:lvl w:ilvl="8">
      <w:start w:val="1"/>
      <w:numFmt w:val="decimal"/>
      <w:lvlText w:val="%9."/>
      <w:lvlJc w:val="left"/>
      <w:pPr>
        <w:tabs>
          <w:tab w:val="num" w:pos="3297"/>
        </w:tabs>
        <w:ind w:left="3297" w:hanging="360"/>
      </w:pPr>
    </w:lvl>
  </w:abstractNum>
  <w:abstractNum w:abstractNumId="4">
    <w:nsid w:val="43566B96"/>
    <w:multiLevelType w:val="multilevel"/>
    <w:tmpl w:val="4996870A"/>
    <w:lvl w:ilvl="0">
      <w:start w:val="1"/>
      <w:numFmt w:val="decimal"/>
      <w:lvlText w:val="%1."/>
      <w:lvlJc w:val="left"/>
      <w:pPr>
        <w:tabs>
          <w:tab w:val="num" w:pos="417"/>
        </w:tabs>
        <w:ind w:left="417" w:hanging="360"/>
      </w:pPr>
    </w:lvl>
    <w:lvl w:ilvl="1">
      <w:start w:val="1"/>
      <w:numFmt w:val="decimal"/>
      <w:lvlText w:val="%2."/>
      <w:lvlJc w:val="left"/>
      <w:pPr>
        <w:tabs>
          <w:tab w:val="num" w:pos="777"/>
        </w:tabs>
        <w:ind w:left="777" w:hanging="360"/>
      </w:pPr>
    </w:lvl>
    <w:lvl w:ilvl="2">
      <w:start w:val="1"/>
      <w:numFmt w:val="decimal"/>
      <w:lvlText w:val="%3."/>
      <w:lvlJc w:val="left"/>
      <w:pPr>
        <w:tabs>
          <w:tab w:val="num" w:pos="1137"/>
        </w:tabs>
        <w:ind w:left="1137" w:hanging="360"/>
      </w:pPr>
    </w:lvl>
    <w:lvl w:ilvl="3">
      <w:start w:val="1"/>
      <w:numFmt w:val="decimal"/>
      <w:lvlText w:val="%4."/>
      <w:lvlJc w:val="left"/>
      <w:pPr>
        <w:tabs>
          <w:tab w:val="num" w:pos="1497"/>
        </w:tabs>
        <w:ind w:left="1497" w:hanging="360"/>
      </w:pPr>
    </w:lvl>
    <w:lvl w:ilvl="4">
      <w:start w:val="1"/>
      <w:numFmt w:val="decimal"/>
      <w:lvlText w:val="%5."/>
      <w:lvlJc w:val="left"/>
      <w:pPr>
        <w:tabs>
          <w:tab w:val="num" w:pos="1857"/>
        </w:tabs>
        <w:ind w:left="1857" w:hanging="360"/>
      </w:pPr>
    </w:lvl>
    <w:lvl w:ilvl="5">
      <w:start w:val="1"/>
      <w:numFmt w:val="decimal"/>
      <w:lvlText w:val="%6."/>
      <w:lvlJc w:val="left"/>
      <w:pPr>
        <w:tabs>
          <w:tab w:val="num" w:pos="2217"/>
        </w:tabs>
        <w:ind w:left="2217" w:hanging="360"/>
      </w:pPr>
    </w:lvl>
    <w:lvl w:ilvl="6">
      <w:start w:val="1"/>
      <w:numFmt w:val="decimal"/>
      <w:lvlText w:val="%7."/>
      <w:lvlJc w:val="left"/>
      <w:pPr>
        <w:tabs>
          <w:tab w:val="num" w:pos="2577"/>
        </w:tabs>
        <w:ind w:left="2577" w:hanging="360"/>
      </w:pPr>
    </w:lvl>
    <w:lvl w:ilvl="7">
      <w:start w:val="1"/>
      <w:numFmt w:val="decimal"/>
      <w:lvlText w:val="%8."/>
      <w:lvlJc w:val="left"/>
      <w:pPr>
        <w:tabs>
          <w:tab w:val="num" w:pos="2937"/>
        </w:tabs>
        <w:ind w:left="2937" w:hanging="360"/>
      </w:pPr>
    </w:lvl>
    <w:lvl w:ilvl="8">
      <w:start w:val="1"/>
      <w:numFmt w:val="decimal"/>
      <w:lvlText w:val="%9."/>
      <w:lvlJc w:val="left"/>
      <w:pPr>
        <w:tabs>
          <w:tab w:val="num" w:pos="3297"/>
        </w:tabs>
        <w:ind w:left="3297" w:hanging="360"/>
      </w:pPr>
    </w:lvl>
  </w:abstractNum>
  <w:abstractNum w:abstractNumId="5">
    <w:nsid w:val="4B233AED"/>
    <w:multiLevelType w:val="multilevel"/>
    <w:tmpl w:val="3B721142"/>
    <w:lvl w:ilvl="0">
      <w:start w:val="1"/>
      <w:numFmt w:val="decimal"/>
      <w:lvlText w:val="%1."/>
      <w:lvlJc w:val="left"/>
      <w:pPr>
        <w:tabs>
          <w:tab w:val="num" w:pos="417"/>
        </w:tabs>
        <w:ind w:left="417" w:hanging="360"/>
      </w:pPr>
    </w:lvl>
    <w:lvl w:ilvl="1">
      <w:start w:val="1"/>
      <w:numFmt w:val="decimal"/>
      <w:lvlText w:val="%2."/>
      <w:lvlJc w:val="left"/>
      <w:pPr>
        <w:tabs>
          <w:tab w:val="num" w:pos="777"/>
        </w:tabs>
        <w:ind w:left="777" w:hanging="360"/>
      </w:pPr>
    </w:lvl>
    <w:lvl w:ilvl="2">
      <w:start w:val="1"/>
      <w:numFmt w:val="decimal"/>
      <w:lvlText w:val="%3."/>
      <w:lvlJc w:val="left"/>
      <w:pPr>
        <w:tabs>
          <w:tab w:val="num" w:pos="1137"/>
        </w:tabs>
        <w:ind w:left="1137" w:hanging="360"/>
      </w:pPr>
    </w:lvl>
    <w:lvl w:ilvl="3">
      <w:start w:val="1"/>
      <w:numFmt w:val="decimal"/>
      <w:lvlText w:val="%4."/>
      <w:lvlJc w:val="left"/>
      <w:pPr>
        <w:tabs>
          <w:tab w:val="num" w:pos="1497"/>
        </w:tabs>
        <w:ind w:left="1497" w:hanging="360"/>
      </w:pPr>
    </w:lvl>
    <w:lvl w:ilvl="4">
      <w:start w:val="1"/>
      <w:numFmt w:val="decimal"/>
      <w:lvlText w:val="%5."/>
      <w:lvlJc w:val="left"/>
      <w:pPr>
        <w:tabs>
          <w:tab w:val="num" w:pos="1857"/>
        </w:tabs>
        <w:ind w:left="1857" w:hanging="360"/>
      </w:pPr>
    </w:lvl>
    <w:lvl w:ilvl="5">
      <w:start w:val="1"/>
      <w:numFmt w:val="decimal"/>
      <w:lvlText w:val="%6."/>
      <w:lvlJc w:val="left"/>
      <w:pPr>
        <w:tabs>
          <w:tab w:val="num" w:pos="2217"/>
        </w:tabs>
        <w:ind w:left="2217" w:hanging="360"/>
      </w:pPr>
    </w:lvl>
    <w:lvl w:ilvl="6">
      <w:start w:val="1"/>
      <w:numFmt w:val="decimal"/>
      <w:lvlText w:val="%7."/>
      <w:lvlJc w:val="left"/>
      <w:pPr>
        <w:tabs>
          <w:tab w:val="num" w:pos="2577"/>
        </w:tabs>
        <w:ind w:left="2577" w:hanging="360"/>
      </w:pPr>
    </w:lvl>
    <w:lvl w:ilvl="7">
      <w:start w:val="1"/>
      <w:numFmt w:val="decimal"/>
      <w:lvlText w:val="%8."/>
      <w:lvlJc w:val="left"/>
      <w:pPr>
        <w:tabs>
          <w:tab w:val="num" w:pos="2937"/>
        </w:tabs>
        <w:ind w:left="2937" w:hanging="360"/>
      </w:pPr>
    </w:lvl>
    <w:lvl w:ilvl="8">
      <w:start w:val="1"/>
      <w:numFmt w:val="decimal"/>
      <w:lvlText w:val="%9."/>
      <w:lvlJc w:val="left"/>
      <w:pPr>
        <w:tabs>
          <w:tab w:val="num" w:pos="3297"/>
        </w:tabs>
        <w:ind w:left="3297"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autoHyphenation/>
  <w:hyphenationZone w:val="283"/>
  <w:characterSpacingControl w:val="doNotCompress"/>
  <w:footnotePr>
    <w:footnote w:id="0"/>
    <w:footnote w:id="1"/>
  </w:footnotePr>
  <w:endnotePr>
    <w:endnote w:id="0"/>
    <w:endnote w:id="1"/>
  </w:endnotePr>
  <w:compat>
    <w:useFELayout/>
  </w:compat>
  <w:rsids>
    <w:rsidRoot w:val="007E39A8"/>
    <w:rsid w:val="001700FB"/>
    <w:rsid w:val="002A0F93"/>
    <w:rsid w:val="007E39A8"/>
    <w:rsid w:val="009F4DAF"/>
    <w:rsid w:val="00D42CC0"/>
    <w:rsid w:val="00E90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9A8"/>
    <w:pPr>
      <w:suppressAutoHyphens w:val="0"/>
      <w:overflowPunct w:val="0"/>
      <w:spacing w:after="200" w:line="276" w:lineRule="auto"/>
      <w:textAlignment w:val="top"/>
      <w:outlineLvl w:val="0"/>
    </w:pPr>
    <w:rPr>
      <w:rFonts w:ascii="Calibri" w:eastAsia="SimSun" w:hAnsi="Calibri"/>
      <w:color w:val="00000A"/>
      <w:sz w:val="22"/>
      <w:szCs w:val="22"/>
      <w:lang w:eastAsia="ar-SA" w:bidi="ar-SA"/>
    </w:rPr>
  </w:style>
  <w:style w:type="paragraph" w:styleId="Titolo4">
    <w:name w:val="heading 4"/>
    <w:basedOn w:val="Normale"/>
    <w:qFormat/>
    <w:rsid w:val="007E39A8"/>
    <w:pPr>
      <w:spacing w:before="100" w:after="100" w:line="100" w:lineRule="atLeast"/>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Heading"/>
    <w:next w:val="Normale"/>
    <w:qFormat/>
    <w:rsid w:val="007E39A8"/>
    <w:pPr>
      <w:keepLines/>
      <w:widowControl w:val="0"/>
      <w:spacing w:before="480" w:line="240" w:lineRule="auto"/>
    </w:pPr>
    <w:rPr>
      <w:rFonts w:ascii="Liberation Serif" w:hAnsi="Liberation Serif"/>
      <w:b/>
      <w:sz w:val="48"/>
      <w:szCs w:val="48"/>
      <w:lang w:eastAsia="zh-CN" w:bidi="hi-IN"/>
    </w:rPr>
  </w:style>
  <w:style w:type="paragraph" w:customStyle="1" w:styleId="Heading2">
    <w:name w:val="Heading 2"/>
    <w:basedOn w:val="Heading"/>
    <w:next w:val="Normale"/>
    <w:qFormat/>
    <w:rsid w:val="007E39A8"/>
    <w:pPr>
      <w:keepLines/>
      <w:widowControl w:val="0"/>
      <w:spacing w:before="360" w:after="80" w:line="240" w:lineRule="auto"/>
    </w:pPr>
    <w:rPr>
      <w:rFonts w:ascii="Liberation Serif" w:hAnsi="Liberation Serif"/>
      <w:b/>
      <w:sz w:val="36"/>
      <w:szCs w:val="36"/>
      <w:lang w:eastAsia="zh-CN" w:bidi="hi-IN"/>
    </w:rPr>
  </w:style>
  <w:style w:type="paragraph" w:customStyle="1" w:styleId="Heading3">
    <w:name w:val="Heading 3"/>
    <w:basedOn w:val="Heading"/>
    <w:next w:val="Normale"/>
    <w:qFormat/>
    <w:rsid w:val="007E39A8"/>
    <w:pPr>
      <w:keepLines/>
      <w:widowControl w:val="0"/>
      <w:spacing w:before="280" w:after="80" w:line="240" w:lineRule="auto"/>
    </w:pPr>
    <w:rPr>
      <w:rFonts w:ascii="Liberation Serif" w:hAnsi="Liberation Serif"/>
      <w:b/>
      <w:lang w:eastAsia="zh-CN" w:bidi="hi-IN"/>
    </w:rPr>
  </w:style>
  <w:style w:type="paragraph" w:customStyle="1" w:styleId="Heading4">
    <w:name w:val="Heading 4"/>
    <w:basedOn w:val="Heading"/>
    <w:next w:val="Normale"/>
    <w:qFormat/>
    <w:rsid w:val="007E39A8"/>
    <w:pPr>
      <w:keepLines/>
      <w:widowControl w:val="0"/>
      <w:spacing w:after="40" w:line="240" w:lineRule="auto"/>
    </w:pPr>
    <w:rPr>
      <w:rFonts w:ascii="Liberation Serif" w:hAnsi="Liberation Serif"/>
      <w:b/>
      <w:sz w:val="24"/>
      <w:szCs w:val="24"/>
      <w:lang w:eastAsia="zh-CN" w:bidi="hi-IN"/>
    </w:rPr>
  </w:style>
  <w:style w:type="paragraph" w:customStyle="1" w:styleId="Heading5">
    <w:name w:val="Heading 5"/>
    <w:basedOn w:val="Heading"/>
    <w:next w:val="Normale"/>
    <w:qFormat/>
    <w:rsid w:val="007E39A8"/>
    <w:pPr>
      <w:keepLines/>
      <w:widowControl w:val="0"/>
      <w:spacing w:before="220" w:after="40" w:line="240" w:lineRule="auto"/>
    </w:pPr>
    <w:rPr>
      <w:rFonts w:ascii="Liberation Serif" w:hAnsi="Liberation Serif"/>
      <w:b/>
      <w:sz w:val="22"/>
      <w:szCs w:val="22"/>
      <w:lang w:eastAsia="zh-CN" w:bidi="hi-IN"/>
    </w:rPr>
  </w:style>
  <w:style w:type="paragraph" w:customStyle="1" w:styleId="Heading6">
    <w:name w:val="Heading 6"/>
    <w:basedOn w:val="Heading"/>
    <w:next w:val="Normale"/>
    <w:qFormat/>
    <w:rsid w:val="007E39A8"/>
    <w:pPr>
      <w:keepLines/>
      <w:widowControl w:val="0"/>
      <w:spacing w:before="200" w:after="40" w:line="240" w:lineRule="auto"/>
    </w:pPr>
    <w:rPr>
      <w:rFonts w:ascii="Liberation Serif" w:hAnsi="Liberation Serif"/>
      <w:b/>
      <w:sz w:val="20"/>
      <w:szCs w:val="20"/>
      <w:lang w:eastAsia="zh-CN" w:bidi="hi-IN"/>
    </w:rPr>
  </w:style>
  <w:style w:type="character" w:customStyle="1" w:styleId="Titolo4Carattere">
    <w:name w:val="Titolo 4 Carattere"/>
    <w:qFormat/>
    <w:rsid w:val="007E39A8"/>
    <w:rPr>
      <w:rFonts w:ascii="Times New Roman" w:eastAsia="Times New Roman" w:hAnsi="Times New Roman" w:cs="Times New Roman"/>
      <w:b/>
      <w:bCs/>
      <w:w w:val="100"/>
      <w:position w:val="0"/>
      <w:sz w:val="24"/>
      <w:szCs w:val="24"/>
      <w:effect w:val="none"/>
      <w:vertAlign w:val="baseline"/>
      <w:em w:val="none"/>
    </w:rPr>
  </w:style>
  <w:style w:type="character" w:customStyle="1" w:styleId="TestofumettoCarattere">
    <w:name w:val="Testo fumetto Carattere"/>
    <w:qFormat/>
    <w:rsid w:val="007E39A8"/>
    <w:rPr>
      <w:rFonts w:ascii="Tahoma" w:hAnsi="Tahoma" w:cs="Tahoma"/>
      <w:w w:val="100"/>
      <w:position w:val="0"/>
      <w:sz w:val="16"/>
      <w:szCs w:val="16"/>
      <w:effect w:val="none"/>
      <w:vertAlign w:val="baseline"/>
      <w:em w:val="none"/>
    </w:rPr>
  </w:style>
  <w:style w:type="character" w:customStyle="1" w:styleId="IntestazioneCarattere">
    <w:name w:val="Intestazione Carattere"/>
    <w:basedOn w:val="Carpredefinitoparagrafo"/>
    <w:qFormat/>
    <w:rsid w:val="007E39A8"/>
    <w:rPr>
      <w:w w:val="100"/>
      <w:position w:val="0"/>
      <w:sz w:val="20"/>
      <w:effect w:val="none"/>
      <w:vertAlign w:val="baseline"/>
      <w:em w:val="none"/>
    </w:rPr>
  </w:style>
  <w:style w:type="character" w:customStyle="1" w:styleId="PidipaginaCarattere">
    <w:name w:val="Piè di pagina Carattere"/>
    <w:basedOn w:val="Carpredefinitoparagrafo"/>
    <w:qFormat/>
    <w:rsid w:val="007E39A8"/>
    <w:rPr>
      <w:w w:val="100"/>
      <w:position w:val="0"/>
      <w:sz w:val="20"/>
      <w:effect w:val="none"/>
      <w:vertAlign w:val="baseline"/>
      <w:em w:val="none"/>
    </w:rPr>
  </w:style>
  <w:style w:type="character" w:customStyle="1" w:styleId="TestofumettoCarattere1">
    <w:name w:val="Testo fumetto Carattere1"/>
    <w:qFormat/>
    <w:rsid w:val="007E39A8"/>
    <w:rPr>
      <w:rFonts w:ascii="Segoe UI" w:eastAsia="SimSun" w:hAnsi="Segoe UI" w:cs="Segoe UI"/>
      <w:w w:val="100"/>
      <w:position w:val="0"/>
      <w:sz w:val="18"/>
      <w:szCs w:val="18"/>
      <w:effect w:val="none"/>
      <w:vertAlign w:val="baseline"/>
      <w:em w:val="none"/>
      <w:lang w:eastAsia="ar-SA"/>
    </w:rPr>
  </w:style>
  <w:style w:type="character" w:customStyle="1" w:styleId="Bullets">
    <w:name w:val="Bullets"/>
    <w:qFormat/>
    <w:rsid w:val="007E39A8"/>
    <w:rPr>
      <w:rFonts w:ascii="OpenSymbol" w:eastAsia="OpenSymbol" w:hAnsi="OpenSymbol" w:cs="OpenSymbol"/>
    </w:rPr>
  </w:style>
  <w:style w:type="character" w:customStyle="1" w:styleId="NumberingSymbols">
    <w:name w:val="Numbering Symbols"/>
    <w:qFormat/>
    <w:rsid w:val="007E39A8"/>
  </w:style>
  <w:style w:type="paragraph" w:customStyle="1" w:styleId="Heading">
    <w:name w:val="Heading"/>
    <w:basedOn w:val="Normale"/>
    <w:next w:val="Corpodeltesto"/>
    <w:qFormat/>
    <w:rsid w:val="007E39A8"/>
    <w:pPr>
      <w:keepNext/>
      <w:spacing w:before="240" w:after="120"/>
    </w:pPr>
    <w:rPr>
      <w:rFonts w:ascii="Liberation Sans" w:eastAsia="Arial Unicode MS" w:hAnsi="Liberation Sans"/>
      <w:sz w:val="28"/>
      <w:szCs w:val="28"/>
    </w:rPr>
  </w:style>
  <w:style w:type="paragraph" w:styleId="Corpodeltesto">
    <w:name w:val="Body Text"/>
    <w:basedOn w:val="Normale"/>
    <w:qFormat/>
    <w:rsid w:val="007E39A8"/>
    <w:pPr>
      <w:widowControl w:val="0"/>
      <w:spacing w:after="120" w:line="100" w:lineRule="atLeast"/>
    </w:pPr>
    <w:rPr>
      <w:rFonts w:ascii="Times New Roman" w:hAnsi="Times New Roman" w:cs="Mangal"/>
      <w:sz w:val="24"/>
      <w:szCs w:val="24"/>
      <w:lang w:eastAsia="hi-IN" w:bidi="hi-IN"/>
    </w:rPr>
  </w:style>
  <w:style w:type="paragraph" w:styleId="Elenco">
    <w:name w:val="List"/>
    <w:basedOn w:val="Corpodeltesto"/>
    <w:qFormat/>
    <w:rsid w:val="007E39A8"/>
  </w:style>
  <w:style w:type="paragraph" w:customStyle="1" w:styleId="Caption">
    <w:name w:val="Caption"/>
    <w:basedOn w:val="Normale"/>
    <w:qFormat/>
    <w:rsid w:val="007E39A8"/>
    <w:pPr>
      <w:suppressLineNumbers/>
      <w:spacing w:before="120" w:after="120"/>
    </w:pPr>
    <w:rPr>
      <w:i/>
      <w:iCs/>
      <w:sz w:val="24"/>
      <w:szCs w:val="24"/>
    </w:rPr>
  </w:style>
  <w:style w:type="paragraph" w:customStyle="1" w:styleId="Index">
    <w:name w:val="Index"/>
    <w:basedOn w:val="Normale"/>
    <w:qFormat/>
    <w:rsid w:val="007E39A8"/>
    <w:pPr>
      <w:suppressLineNumbers/>
    </w:pPr>
  </w:style>
  <w:style w:type="paragraph" w:customStyle="1" w:styleId="LO-normal">
    <w:name w:val="LO-normal"/>
    <w:qFormat/>
    <w:rsid w:val="007E39A8"/>
    <w:pPr>
      <w:overflowPunct w:val="0"/>
    </w:pPr>
    <w:rPr>
      <w:color w:val="00000A"/>
    </w:rPr>
  </w:style>
  <w:style w:type="paragraph" w:styleId="Titolo">
    <w:name w:val="Title"/>
    <w:basedOn w:val="LO-normal"/>
    <w:next w:val="Normale"/>
    <w:qFormat/>
    <w:rsid w:val="007E39A8"/>
    <w:pPr>
      <w:keepNext/>
      <w:keepLines/>
      <w:spacing w:before="480" w:after="120"/>
    </w:pPr>
    <w:rPr>
      <w:b/>
      <w:sz w:val="72"/>
      <w:szCs w:val="72"/>
    </w:rPr>
  </w:style>
  <w:style w:type="paragraph" w:customStyle="1" w:styleId="Intestazione1">
    <w:name w:val="Intestazione1"/>
    <w:basedOn w:val="Normale"/>
    <w:qFormat/>
    <w:rsid w:val="007E39A8"/>
    <w:pPr>
      <w:keepNext/>
      <w:spacing w:before="240" w:after="120"/>
    </w:pPr>
    <w:rPr>
      <w:rFonts w:ascii="Arial" w:eastAsia="Microsoft YaHei" w:hAnsi="Arial" w:cs="Mangal"/>
      <w:sz w:val="28"/>
      <w:szCs w:val="28"/>
    </w:rPr>
  </w:style>
  <w:style w:type="paragraph" w:customStyle="1" w:styleId="Didascalia1">
    <w:name w:val="Didascalia1"/>
    <w:basedOn w:val="Normale"/>
    <w:qFormat/>
    <w:rsid w:val="007E39A8"/>
    <w:pPr>
      <w:suppressLineNumbers/>
      <w:spacing w:before="120" w:after="120"/>
    </w:pPr>
    <w:rPr>
      <w:rFonts w:cs="Mangal"/>
      <w:i/>
      <w:iCs/>
      <w:sz w:val="24"/>
      <w:szCs w:val="24"/>
    </w:rPr>
  </w:style>
  <w:style w:type="paragraph" w:customStyle="1" w:styleId="Indice">
    <w:name w:val="Indice"/>
    <w:basedOn w:val="Normale"/>
    <w:qFormat/>
    <w:rsid w:val="007E39A8"/>
    <w:pPr>
      <w:suppressLineNumbers/>
    </w:pPr>
    <w:rPr>
      <w:rFonts w:cs="Mangal"/>
    </w:rPr>
  </w:style>
  <w:style w:type="paragraph" w:styleId="NormaleWeb">
    <w:name w:val="Normal (Web)"/>
    <w:basedOn w:val="Normale"/>
    <w:qFormat/>
    <w:rsid w:val="007E39A8"/>
    <w:pPr>
      <w:suppressAutoHyphens/>
      <w:spacing w:before="280"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qFormat/>
    <w:rsid w:val="007E39A8"/>
    <w:pPr>
      <w:suppressAutoHyphens/>
      <w:ind w:left="720"/>
      <w:contextualSpacing/>
    </w:pPr>
    <w:rPr>
      <w:rFonts w:eastAsia="Calibri" w:cs="Times New Roman"/>
      <w:lang w:eastAsia="en-US"/>
    </w:rPr>
  </w:style>
  <w:style w:type="paragraph" w:styleId="Testofumetto">
    <w:name w:val="Balloon Text"/>
    <w:basedOn w:val="Normale"/>
    <w:qFormat/>
    <w:rsid w:val="007E39A8"/>
    <w:pPr>
      <w:spacing w:after="0" w:line="240" w:lineRule="auto"/>
    </w:pPr>
    <w:rPr>
      <w:rFonts w:ascii="Segoe UI" w:hAnsi="Segoe UI" w:cs="Times New Roman"/>
      <w:sz w:val="18"/>
      <w:szCs w:val="18"/>
    </w:rPr>
  </w:style>
  <w:style w:type="paragraph" w:styleId="Intestazione">
    <w:name w:val="header"/>
    <w:basedOn w:val="Normale"/>
    <w:qFormat/>
    <w:rsid w:val="007E39A8"/>
    <w:pPr>
      <w:suppressLineNumbers/>
      <w:tabs>
        <w:tab w:val="center" w:pos="4819"/>
        <w:tab w:val="right" w:pos="9638"/>
      </w:tabs>
      <w:spacing w:after="0" w:line="100" w:lineRule="atLeast"/>
    </w:pPr>
  </w:style>
  <w:style w:type="paragraph" w:styleId="Pidipagina">
    <w:name w:val="footer"/>
    <w:basedOn w:val="Normale"/>
    <w:qFormat/>
    <w:rsid w:val="007E39A8"/>
    <w:pPr>
      <w:suppressLineNumbers/>
      <w:tabs>
        <w:tab w:val="center" w:pos="4819"/>
        <w:tab w:val="right" w:pos="9638"/>
      </w:tabs>
      <w:spacing w:after="0" w:line="100" w:lineRule="atLeast"/>
    </w:pPr>
  </w:style>
  <w:style w:type="paragraph" w:styleId="Sottotitolo">
    <w:name w:val="Subtitle"/>
    <w:basedOn w:val="LO-normal"/>
    <w:next w:val="Normale"/>
    <w:qFormat/>
    <w:rsid w:val="007E39A8"/>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rsid w:val="007E39A8"/>
  </w:style>
  <w:style w:type="paragraph" w:customStyle="1" w:styleId="Header">
    <w:name w:val="Header"/>
    <w:basedOn w:val="Normale"/>
    <w:rsid w:val="007E39A8"/>
  </w:style>
  <w:style w:type="paragraph" w:customStyle="1" w:styleId="Footer">
    <w:name w:val="Footer"/>
    <w:basedOn w:val="Normale"/>
    <w:rsid w:val="007E39A8"/>
  </w:style>
  <w:style w:type="paragraph" w:customStyle="1" w:styleId="TableContents">
    <w:name w:val="Table Contents"/>
    <w:basedOn w:val="Normale"/>
    <w:qFormat/>
    <w:rsid w:val="007E39A8"/>
  </w:style>
  <w:style w:type="paragraph" w:customStyle="1" w:styleId="TableHeading">
    <w:name w:val="Table Heading"/>
    <w:basedOn w:val="TableContents"/>
    <w:qFormat/>
    <w:rsid w:val="007E39A8"/>
  </w:style>
  <w:style w:type="character" w:styleId="Collegamentoipertestuale">
    <w:name w:val="Hyperlink"/>
    <w:basedOn w:val="Carpredefinitoparagrafo"/>
    <w:uiPriority w:val="99"/>
    <w:semiHidden/>
    <w:unhideWhenUsed/>
    <w:rsid w:val="001700FB"/>
    <w:rPr>
      <w:color w:val="0000FF"/>
      <w:u w:val="single"/>
    </w:rPr>
  </w:style>
</w:styles>
</file>

<file path=word/webSettings.xml><?xml version="1.0" encoding="utf-8"?>
<w:webSettings xmlns:r="http://schemas.openxmlformats.org/officeDocument/2006/relationships" xmlns:w="http://schemas.openxmlformats.org/wordprocessingml/2006/main">
  <w:divs>
    <w:div w:id="126754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polaterzamedia.provincia.cremona.it/" TargetMode="External"/><Relationship Id="rId13" Type="http://schemas.openxmlformats.org/officeDocument/2006/relationships/hyperlink" Target="https://www.dopolaterzamedia.provincia.cremona.it/" TargetMode="External"/><Relationship Id="rId3" Type="http://schemas.openxmlformats.org/officeDocument/2006/relationships/settings" Target="settings.xml"/><Relationship Id="rId7" Type="http://schemas.openxmlformats.org/officeDocument/2006/relationships/hyperlink" Target="https://www.dopolaterzamedia.provincia.cremona.it/" TargetMode="External"/><Relationship Id="rId12" Type="http://schemas.openxmlformats.org/officeDocument/2006/relationships/hyperlink" Target="https://www.dopolaterzamedia.provincia.cremon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polaterzamedia.provincia.cremon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opolaterzamedia.provincia.cremona.it/" TargetMode="External"/><Relationship Id="rId4" Type="http://schemas.openxmlformats.org/officeDocument/2006/relationships/webSettings" Target="webSettings.xml"/><Relationship Id="rId9" Type="http://schemas.openxmlformats.org/officeDocument/2006/relationships/hyperlink" Target="https://www.dopolaterzamedia.provincia.cremon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Vicepreside</cp:lastModifiedBy>
  <cp:revision>31</cp:revision>
  <dcterms:created xsi:type="dcterms:W3CDTF">2020-09-17T11:41:00Z</dcterms:created>
  <dcterms:modified xsi:type="dcterms:W3CDTF">2021-11-30T12:37:00Z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